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52"/>
          <w:szCs w:val="32"/>
        </w:rPr>
      </w:pPr>
      <w:bookmarkStart w:id="0" w:name="bookmark1"/>
      <w:bookmarkStart w:id="1" w:name="bookmark2"/>
      <w:bookmarkStart w:id="2" w:name="bookmark0"/>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5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5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44"/>
        </w:rPr>
      </w:pPr>
      <w:r>
        <w:rPr>
          <w:rFonts w:hint="eastAsia" w:ascii="方正小标宋简体" w:hAnsi="方正小标宋简体" w:eastAsia="方正小标宋简体" w:cs="方正小标宋简体"/>
          <w:b/>
          <w:bCs/>
          <w:sz w:val="52"/>
          <w:szCs w:val="32"/>
        </w:rPr>
        <w:t>内蒙古美术职业院</w:t>
      </w:r>
      <w:r>
        <w:rPr>
          <w:rFonts w:hint="eastAsia" w:ascii="方正小标宋简体" w:hAnsi="方正小标宋简体" w:eastAsia="方正小标宋简体" w:cs="方正小标宋简体"/>
          <w:b/>
          <w:bCs/>
          <w:sz w:val="52"/>
        </w:rPr>
        <w:t>人才培养方案</w:t>
      </w:r>
    </w:p>
    <w:p>
      <w:pPr>
        <w:jc w:val="center"/>
        <w:rPr>
          <w:rFonts w:hint="eastAsia" w:ascii="楷体_GB2312" w:hAnsi="宋体" w:eastAsia="楷体_GB2312"/>
          <w:b/>
          <w:bCs/>
          <w:color w:val="000000"/>
          <w:sz w:val="44"/>
        </w:rPr>
      </w:pPr>
    </w:p>
    <w:p>
      <w:pPr>
        <w:jc w:val="center"/>
        <w:rPr>
          <w:rFonts w:hint="eastAsia" w:ascii="楷体_GB2312" w:hAnsi="宋体" w:eastAsia="楷体_GB2312"/>
          <w:b/>
          <w:bCs/>
          <w:color w:val="000000"/>
          <w:sz w:val="44"/>
        </w:rPr>
      </w:pPr>
    </w:p>
    <w:p>
      <w:pPr>
        <w:jc w:val="center"/>
        <w:rPr>
          <w:rFonts w:hint="eastAsia" w:ascii="楷体_GB2312" w:hAnsi="宋体" w:eastAsia="楷体_GB2312"/>
          <w:b/>
          <w:bCs/>
          <w:color w:val="000000"/>
          <w:sz w:val="44"/>
        </w:rPr>
      </w:pPr>
    </w:p>
    <w:p>
      <w:pPr>
        <w:jc w:val="center"/>
        <w:rPr>
          <w:rFonts w:hint="eastAsia" w:ascii="楷体_GB2312" w:hAnsi="宋体" w:eastAsia="楷体_GB2312"/>
          <w:b/>
          <w:bCs/>
          <w:color w:val="000000"/>
          <w:sz w:val="44"/>
        </w:rPr>
      </w:pPr>
    </w:p>
    <w:p>
      <w:pPr>
        <w:rPr>
          <w:rFonts w:hint="eastAsia" w:ascii="楷体_GB2312" w:hAnsi="宋体" w:eastAsia="楷体_GB2312"/>
          <w:b/>
          <w:bCs/>
          <w:color w:val="000000"/>
          <w:sz w:val="44"/>
        </w:rPr>
      </w:pPr>
    </w:p>
    <w:p>
      <w:pPr>
        <w:ind w:firstLine="1285" w:firstLineChars="400"/>
        <w:jc w:val="both"/>
        <w:rPr>
          <w:rFonts w:hint="eastAsia" w:ascii="楷体_GB2312" w:hAnsi="宋体" w:eastAsia="楷体_GB2312"/>
          <w:color w:val="000000"/>
          <w:sz w:val="28"/>
        </w:rPr>
      </w:pPr>
      <w:r>
        <w:rPr>
          <w:rFonts w:hint="eastAsia" w:ascii="仿宋" w:hAnsi="仿宋" w:eastAsia="仿宋" w:cs="仿宋"/>
          <w:b/>
          <w:bCs/>
          <w:sz w:val="32"/>
        </w:rPr>
        <w:t>专业学院(章)</w:t>
      </w:r>
      <w:r>
        <w:rPr>
          <w:rFonts w:hint="eastAsia" w:ascii="楷体_GB2312" w:hAnsi="宋体" w:eastAsia="楷体_GB2312"/>
          <w:b/>
          <w:bCs/>
          <w:color w:val="000000"/>
          <w:sz w:val="32"/>
        </w:rPr>
        <w:t>：</w:t>
      </w:r>
      <w:r>
        <w:rPr>
          <w:rFonts w:hint="eastAsia" w:ascii="楷体_GB2312" w:hAnsi="宋体" w:eastAsia="楷体_GB2312"/>
          <w:b/>
          <w:bCs/>
          <w:color w:val="000000"/>
          <w:sz w:val="32"/>
          <w:u w:val="single"/>
          <w:lang w:val="en-US" w:eastAsia="zh-CN"/>
        </w:rPr>
        <w:t xml:space="preserve">   空乘与高铁管理学院</w:t>
      </w:r>
      <w:r>
        <w:rPr>
          <w:rFonts w:hint="eastAsia" w:ascii="宋体"/>
          <w:b/>
          <w:sz w:val="32"/>
          <w:u w:val="single"/>
          <w:lang w:val="en-US" w:eastAsia="zh-CN"/>
        </w:rPr>
        <w:t xml:space="preserve">  </w:t>
      </w:r>
    </w:p>
    <w:p>
      <w:pPr>
        <w:ind w:firstLine="1285" w:firstLineChars="400"/>
        <w:jc w:val="both"/>
        <w:rPr>
          <w:rFonts w:hint="default" w:ascii="宋体" w:eastAsia="宋体"/>
          <w:b/>
          <w:sz w:val="32"/>
          <w:u w:val="single"/>
          <w:lang w:val="en-US" w:eastAsia="zh-CN"/>
        </w:rPr>
      </w:pPr>
      <w:r>
        <w:rPr>
          <w:rFonts w:hint="eastAsia" w:ascii="仿宋" w:hAnsi="仿宋" w:eastAsia="仿宋" w:cs="仿宋"/>
          <w:b/>
          <w:bCs/>
          <w:sz w:val="32"/>
        </w:rPr>
        <w:t>专        业</w:t>
      </w:r>
      <w:r>
        <w:rPr>
          <w:rFonts w:hint="eastAsia" w:ascii="楷体_GB2312" w:hAnsi="宋体" w:eastAsia="楷体_GB2312"/>
          <w:b/>
          <w:bCs/>
          <w:color w:val="000000"/>
          <w:sz w:val="32"/>
        </w:rPr>
        <w:t>：</w:t>
      </w:r>
      <w:r>
        <w:rPr>
          <w:rFonts w:hint="eastAsia" w:ascii="楷体_GB2312" w:hAnsi="宋体" w:eastAsia="楷体_GB2312"/>
          <w:b/>
          <w:bCs/>
          <w:color w:val="000000"/>
          <w:sz w:val="32"/>
          <w:u w:val="single"/>
          <w:lang w:val="en-US" w:eastAsia="zh-CN"/>
        </w:rPr>
        <w:t xml:space="preserve">    高速铁路客运服务</w:t>
      </w:r>
      <w:r>
        <w:rPr>
          <w:rFonts w:hint="eastAsia" w:ascii="仿宋" w:hAnsi="仿宋" w:eastAsia="仿宋" w:cs="仿宋"/>
          <w:b/>
          <w:bCs/>
          <w:sz w:val="32"/>
          <w:u w:val="single"/>
          <w:lang w:val="en-US" w:eastAsia="zh-CN"/>
        </w:rPr>
        <w:t xml:space="preserve">   </w:t>
      </w:r>
    </w:p>
    <w:p>
      <w:pPr>
        <w:ind w:firstLine="1285" w:firstLineChars="400"/>
        <w:jc w:val="both"/>
        <w:rPr>
          <w:rFonts w:hint="eastAsia" w:ascii="楷体_GB2312" w:hAnsi="宋体" w:eastAsia="楷体_GB2312"/>
          <w:b/>
          <w:bCs/>
          <w:color w:val="000000"/>
          <w:sz w:val="32"/>
          <w:u w:val="single"/>
          <w:lang w:val="en-US" w:eastAsia="zh-CN"/>
        </w:rPr>
      </w:pPr>
      <w:r>
        <w:rPr>
          <w:rFonts w:hint="eastAsia" w:ascii="仿宋" w:hAnsi="仿宋" w:eastAsia="仿宋" w:cs="仿宋"/>
          <w:b/>
          <w:bCs/>
          <w:sz w:val="32"/>
          <w:lang w:val="en-US" w:eastAsia="zh-CN"/>
        </w:rPr>
        <w:t>年        级</w:t>
      </w:r>
      <w:r>
        <w:rPr>
          <w:rFonts w:hint="eastAsia" w:ascii="宋体" w:eastAsia="宋体"/>
          <w:b/>
          <w:sz w:val="32"/>
          <w:u w:val="none"/>
          <w:lang w:val="en-US" w:eastAsia="zh-CN"/>
        </w:rPr>
        <w:t>：</w:t>
      </w:r>
      <w:r>
        <w:rPr>
          <w:rFonts w:hint="eastAsia" w:ascii="宋体" w:eastAsia="宋体"/>
          <w:b/>
          <w:sz w:val="32"/>
          <w:u w:val="single"/>
          <w:lang w:val="en-US" w:eastAsia="zh-CN"/>
        </w:rPr>
        <w:t xml:space="preserve">    </w:t>
      </w:r>
      <w:r>
        <w:rPr>
          <w:rFonts w:hint="eastAsia" w:ascii="宋体"/>
          <w:b/>
          <w:sz w:val="32"/>
          <w:u w:val="single"/>
          <w:lang w:val="en-US" w:eastAsia="zh-CN"/>
        </w:rPr>
        <w:t xml:space="preserve">     </w:t>
      </w:r>
      <w:r>
        <w:rPr>
          <w:rFonts w:hint="eastAsia" w:ascii="仿宋" w:hAnsi="仿宋" w:eastAsia="仿宋" w:cs="仿宋"/>
          <w:b/>
          <w:bCs/>
          <w:sz w:val="32"/>
          <w:u w:val="single"/>
          <w:lang w:val="en-US" w:eastAsia="zh-CN"/>
        </w:rPr>
        <w:t xml:space="preserve">2022级  </w:t>
      </w:r>
      <w:r>
        <w:rPr>
          <w:rFonts w:hint="eastAsia" w:ascii="宋体"/>
          <w:b/>
          <w:sz w:val="32"/>
          <w:u w:val="single"/>
          <w:lang w:val="en-US" w:eastAsia="zh-CN"/>
        </w:rPr>
        <w:t xml:space="preserve">     </w:t>
      </w:r>
    </w:p>
    <w:p>
      <w:pPr>
        <w:ind w:firstLine="1285" w:firstLineChars="400"/>
        <w:jc w:val="left"/>
        <w:rPr>
          <w:rFonts w:hint="default" w:ascii="楷体_GB2312" w:hAnsi="宋体" w:eastAsia="楷体_GB2312"/>
          <w:b/>
          <w:bCs/>
          <w:color w:val="000000"/>
          <w:sz w:val="32"/>
          <w:u w:val="single"/>
          <w:lang w:val="en-US"/>
        </w:rPr>
      </w:pPr>
      <w:r>
        <w:rPr>
          <w:rFonts w:hint="eastAsia" w:ascii="仿宋" w:hAnsi="仿宋" w:eastAsia="仿宋" w:cs="仿宋"/>
          <w:b/>
          <w:bCs/>
          <w:sz w:val="32"/>
          <w:lang w:val="en-US" w:eastAsia="zh-CN"/>
        </w:rPr>
        <w:t>修 业 年  限</w:t>
      </w:r>
      <w:r>
        <w:rPr>
          <w:rFonts w:hint="eastAsia" w:ascii="楷体_GB2312" w:hAnsi="宋体" w:eastAsia="楷体_GB2312"/>
          <w:b/>
          <w:bCs/>
          <w:color w:val="000000"/>
          <w:sz w:val="32"/>
        </w:rPr>
        <w:t>：</w:t>
      </w:r>
      <w:r>
        <w:rPr>
          <w:rFonts w:hint="eastAsia" w:ascii="楷体_GB2312" w:hAnsi="宋体" w:eastAsia="楷体_GB2312"/>
          <w:b/>
          <w:bCs/>
          <w:color w:val="000000"/>
          <w:sz w:val="32"/>
          <w:u w:val="single"/>
        </w:rPr>
        <w:t xml:space="preserve"> </w:t>
      </w:r>
      <w:r>
        <w:rPr>
          <w:rFonts w:hint="eastAsia" w:ascii="楷体_GB2312" w:hAnsi="宋体" w:eastAsia="楷体_GB2312"/>
          <w:b/>
          <w:bCs/>
          <w:color w:val="000000"/>
          <w:sz w:val="32"/>
          <w:u w:val="single"/>
          <w:lang w:val="en-US" w:eastAsia="zh-CN"/>
        </w:rPr>
        <w:t xml:space="preserve">   </w:t>
      </w:r>
      <w:r>
        <w:rPr>
          <w:rFonts w:hint="eastAsia" w:ascii="仿宋" w:hAnsi="仿宋" w:eastAsia="仿宋" w:cs="仿宋"/>
          <w:b/>
          <w:bCs/>
          <w:sz w:val="32"/>
          <w:u w:val="single"/>
          <w:lang w:val="en-US" w:eastAsia="zh-CN"/>
        </w:rPr>
        <w:t xml:space="preserve">      3年        </w:t>
      </w:r>
      <w:r>
        <w:rPr>
          <w:rFonts w:hint="eastAsia" w:ascii="楷体_GB2312" w:hAnsi="宋体" w:eastAsia="楷体_GB2312"/>
          <w:b/>
          <w:bCs/>
          <w:color w:val="000000"/>
          <w:sz w:val="32"/>
          <w:u w:val="single"/>
          <w:lang w:val="en-US" w:eastAsia="zh-CN"/>
        </w:rPr>
        <w:t xml:space="preserve"> </w:t>
      </w:r>
    </w:p>
    <w:p>
      <w:pPr>
        <w:rPr>
          <w:rFonts w:hint="eastAsia" w:ascii="楷体_GB2312" w:hAnsi="宋体" w:eastAsia="楷体_GB2312"/>
          <w:b/>
          <w:bCs/>
          <w:color w:val="000000"/>
          <w:sz w:val="32"/>
        </w:rPr>
      </w:pPr>
    </w:p>
    <w:p>
      <w:pPr>
        <w:rPr>
          <w:rFonts w:ascii="楷体_GB2312" w:hAnsi="宋体" w:eastAsia="楷体_GB2312"/>
          <w:b/>
          <w:bCs/>
          <w:color w:val="000000"/>
          <w:sz w:val="32"/>
        </w:rPr>
      </w:pPr>
    </w:p>
    <w:p>
      <w:pPr>
        <w:rPr>
          <w:rFonts w:ascii="楷体_GB2312" w:hAnsi="宋体" w:eastAsia="楷体_GB2312"/>
          <w:b/>
          <w:bCs/>
          <w:color w:val="000000"/>
          <w:sz w:val="32"/>
        </w:rPr>
      </w:pPr>
    </w:p>
    <w:p>
      <w:pPr>
        <w:rPr>
          <w:rFonts w:ascii="楷体_GB2312" w:hAnsi="宋体" w:eastAsia="楷体_GB2312"/>
          <w:b/>
          <w:bCs/>
          <w:color w:val="000000"/>
          <w:sz w:val="32"/>
        </w:rPr>
      </w:pPr>
    </w:p>
    <w:p>
      <w:pPr>
        <w:rPr>
          <w:rFonts w:hint="eastAsia" w:ascii="楷体_GB2312" w:hAnsi="宋体" w:eastAsia="楷体_GB2312"/>
          <w:b/>
          <w:bCs/>
          <w:color w:val="000000"/>
          <w:sz w:val="32"/>
          <w:highlight w:val="yellow"/>
        </w:rPr>
      </w:pPr>
    </w:p>
    <w:p>
      <w:pPr>
        <w:ind w:firstLine="1928" w:firstLineChars="600"/>
        <w:jc w:val="both"/>
        <w:rPr>
          <w:rFonts w:hint="eastAsia" w:ascii="仿宋" w:hAnsi="仿宋" w:eastAsia="仿宋" w:cs="仿宋"/>
          <w:b/>
          <w:bCs/>
          <w:sz w:val="32"/>
          <w:lang w:eastAsia="zh-CN"/>
        </w:rPr>
      </w:pPr>
      <w:r>
        <w:rPr>
          <w:rFonts w:hint="eastAsia" w:ascii="楷体_GB2312" w:hAnsi="宋体" w:eastAsia="楷体_GB2312"/>
          <w:b/>
          <w:bCs/>
          <w:color w:val="000000"/>
          <w:sz w:val="32"/>
          <w:highlight w:val="none"/>
        </w:rPr>
        <w:t xml:space="preserve"> </w:t>
      </w:r>
      <w:r>
        <w:rPr>
          <w:rFonts w:hint="eastAsia" w:ascii="仿宋" w:hAnsi="仿宋" w:eastAsia="仿宋" w:cs="仿宋"/>
          <w:b/>
          <w:bCs/>
          <w:sz w:val="32"/>
          <w:lang w:eastAsia="zh-CN"/>
        </w:rPr>
        <w:t>制定日期：  20</w:t>
      </w:r>
      <w:r>
        <w:rPr>
          <w:rFonts w:hint="eastAsia" w:ascii="仿宋" w:hAnsi="仿宋" w:eastAsia="仿宋" w:cs="仿宋"/>
          <w:b/>
          <w:bCs/>
          <w:sz w:val="32"/>
          <w:lang w:val="en-US" w:eastAsia="zh-CN"/>
        </w:rPr>
        <w:t>21</w:t>
      </w:r>
      <w:r>
        <w:rPr>
          <w:rFonts w:hint="eastAsia" w:ascii="仿宋" w:hAnsi="仿宋" w:eastAsia="仿宋" w:cs="仿宋"/>
          <w:b/>
          <w:bCs/>
          <w:sz w:val="32"/>
          <w:lang w:eastAsia="zh-CN"/>
        </w:rPr>
        <w:t xml:space="preserve">年 </w:t>
      </w:r>
      <w:r>
        <w:rPr>
          <w:rFonts w:hint="eastAsia" w:ascii="仿宋" w:hAnsi="仿宋" w:eastAsia="仿宋" w:cs="仿宋"/>
          <w:b/>
          <w:bCs/>
          <w:sz w:val="32"/>
          <w:lang w:val="en-US" w:eastAsia="zh-CN"/>
        </w:rPr>
        <w:t>8</w:t>
      </w:r>
      <w:r>
        <w:rPr>
          <w:rFonts w:hint="eastAsia" w:ascii="仿宋" w:hAnsi="仿宋" w:eastAsia="仿宋" w:cs="仿宋"/>
          <w:b/>
          <w:bCs/>
          <w:sz w:val="32"/>
          <w:lang w:eastAsia="zh-CN"/>
        </w:rPr>
        <w:t>月</w:t>
      </w:r>
      <w:r>
        <w:rPr>
          <w:rFonts w:hint="eastAsia" w:ascii="仿宋" w:hAnsi="仿宋" w:eastAsia="仿宋" w:cs="仿宋"/>
          <w:b/>
          <w:bCs/>
          <w:sz w:val="32"/>
          <w:lang w:val="en-US" w:eastAsia="zh-CN"/>
        </w:rPr>
        <w:t>15</w:t>
      </w:r>
      <w:r>
        <w:rPr>
          <w:rFonts w:hint="eastAsia" w:ascii="仿宋" w:hAnsi="仿宋" w:eastAsia="仿宋" w:cs="仿宋"/>
          <w:b/>
          <w:bCs/>
          <w:sz w:val="32"/>
          <w:lang w:eastAsia="zh-CN"/>
        </w:rPr>
        <w:t>日</w:t>
      </w:r>
    </w:p>
    <w:p>
      <w:pPr>
        <w:ind w:firstLine="1928" w:firstLineChars="600"/>
        <w:jc w:val="both"/>
        <w:rPr>
          <w:rFonts w:hint="eastAsia" w:ascii="楷体_GB2312" w:hAnsi="宋体" w:eastAsia="楷体_GB2312"/>
          <w:b/>
          <w:bCs/>
          <w:color w:val="000000"/>
          <w:sz w:val="32"/>
          <w:highlight w:val="none"/>
        </w:rPr>
      </w:pPr>
    </w:p>
    <w:p>
      <w:pPr>
        <w:jc w:val="both"/>
        <w:rPr>
          <w:rFonts w:hint="eastAsia" w:ascii="楷体_GB2312" w:hAnsi="宋体" w:eastAsia="楷体_GB2312"/>
          <w:b/>
          <w:bCs/>
          <w:color w:val="000000"/>
          <w:sz w:val="32"/>
          <w:highlight w:val="none"/>
        </w:rPr>
      </w:pPr>
    </w:p>
    <w:bookmarkEnd w:id="0"/>
    <w:bookmarkEnd w:id="1"/>
    <w:bookmarkEnd w:id="2"/>
    <w:p>
      <w:pPr>
        <w:pStyle w:val="5"/>
        <w:keepNext/>
        <w:keepLines/>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562"/>
        <w:jc w:val="center"/>
        <w:textAlignment w:val="auto"/>
        <w:rPr>
          <w:rFonts w:hint="eastAsia" w:ascii="宋体" w:hAnsi="宋体" w:eastAsia="宋体" w:cs="宋体"/>
          <w:b/>
          <w:bCs/>
          <w:kern w:val="2"/>
          <w:sz w:val="32"/>
          <w:szCs w:val="32"/>
          <w:u w:val="none"/>
          <w:shd w:val="clear"/>
          <w:lang w:val="en-US" w:eastAsia="zh-CN" w:bidi="ar-SA"/>
        </w:rPr>
      </w:pPr>
      <w:r>
        <w:rPr>
          <w:rFonts w:hint="eastAsia" w:ascii="宋体" w:hAnsi="宋体" w:eastAsia="宋体" w:cs="宋体"/>
          <w:b/>
          <w:bCs/>
          <w:kern w:val="2"/>
          <w:sz w:val="32"/>
          <w:szCs w:val="32"/>
          <w:u w:val="none"/>
          <w:shd w:val="clear"/>
          <w:lang w:val="en-US" w:eastAsia="zh-CN" w:bidi="ar-SA"/>
        </w:rPr>
        <w:t>高速铁路客运服务专业人才培养方案</w:t>
      </w:r>
      <w:bookmarkStart w:id="3" w:name="bookmark5"/>
      <w:bookmarkStart w:id="4" w:name="bookmark3"/>
      <w:bookmarkStart w:id="5" w:name="bookmark4"/>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jc w:val="center"/>
        <w:textAlignment w:val="auto"/>
        <w:rPr>
          <w:rFonts w:hint="eastAsia" w:ascii="宋体" w:hAnsi="宋体" w:cs="宋体"/>
          <w:b/>
          <w:bCs/>
          <w:sz w:val="28"/>
          <w:szCs w:val="28"/>
          <w:lang w:val="en-US" w:eastAsia="zh-CN"/>
        </w:rPr>
      </w:pPr>
      <w:r>
        <w:rPr>
          <w:rFonts w:hint="eastAsia" w:ascii="宋体" w:hAnsi="宋体" w:cs="宋体"/>
          <w:b/>
          <w:bCs/>
          <w:sz w:val="28"/>
          <w:szCs w:val="28"/>
          <w:lang w:eastAsia="zh-CN"/>
        </w:rPr>
        <w:t>（</w:t>
      </w:r>
      <w:r>
        <w:rPr>
          <w:rFonts w:hint="eastAsia" w:ascii="宋体" w:hAnsi="宋体" w:cs="宋体"/>
          <w:b/>
          <w:bCs/>
          <w:sz w:val="28"/>
          <w:szCs w:val="28"/>
          <w:lang w:val="en-US" w:eastAsia="zh-CN"/>
        </w:rPr>
        <w:t>三</w:t>
      </w:r>
      <w:r>
        <w:rPr>
          <w:rFonts w:hint="eastAsia" w:ascii="宋体" w:hAnsi="宋体" w:cs="宋体"/>
          <w:b/>
          <w:bCs/>
          <w:sz w:val="28"/>
          <w:szCs w:val="28"/>
          <w:lang w:eastAsia="zh-CN"/>
        </w:rPr>
        <w:t>年制）</w:t>
      </w:r>
    </w:p>
    <w:p>
      <w:pPr>
        <w:pStyle w:val="5"/>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en-US" w:eastAsia="zh-CN" w:bidi="ar-SA"/>
        </w:rPr>
        <w:t>一</w:t>
      </w:r>
      <w:r>
        <w:rPr>
          <w:rFonts w:hint="eastAsia" w:ascii="仿宋_GB2312" w:hAnsi="仿宋_GB2312" w:eastAsia="仿宋_GB2312" w:cs="仿宋_GB2312"/>
          <w:b/>
          <w:bCs/>
          <w:kern w:val="2"/>
          <w:sz w:val="28"/>
          <w:szCs w:val="28"/>
          <w:u w:val="none"/>
          <w:shd w:val="clear"/>
          <w:lang w:val="zh-CN" w:eastAsia="zh-CN" w:bidi="ar-SA"/>
        </w:rPr>
        <w:t>、专业名称（专业代码）</w:t>
      </w:r>
      <w:bookmarkEnd w:id="3"/>
      <w:bookmarkEnd w:id="4"/>
      <w:bookmarkEnd w:id="5"/>
    </w:p>
    <w:p>
      <w:pPr>
        <w:keepNext w:val="0"/>
        <w:keepLines w:val="0"/>
        <w:pageBreakBefore w:val="0"/>
        <w:kinsoku/>
        <w:wordWrap/>
        <w:overflowPunct/>
        <w:topLinePunct w:val="0"/>
        <w:autoSpaceDE/>
        <w:autoSpaceDN/>
        <w:bidi w:val="0"/>
        <w:adjustRightInd w:val="0"/>
        <w:snapToGrid w:val="0"/>
        <w:spacing w:line="480" w:lineRule="exact"/>
        <w:ind w:left="3919" w:leftChars="266" w:hanging="3360" w:hangingChars="1200"/>
        <w:jc w:val="left"/>
        <w:textAlignment w:val="auto"/>
        <w:rPr>
          <w:rFonts w:hint="eastAsia" w:ascii="仿宋" w:hAnsi="仿宋" w:eastAsia="仿宋" w:cs="仿宋"/>
          <w:b/>
          <w:bCs/>
          <w:sz w:val="32"/>
          <w:szCs w:val="32"/>
          <w:lang w:val="en-US" w:eastAsia="zh-CN"/>
        </w:rPr>
      </w:pPr>
      <w:bookmarkStart w:id="6" w:name="bookmark7"/>
      <w:bookmarkStart w:id="7" w:name="bookmark8"/>
      <w:bookmarkStart w:id="8" w:name="bookmark6"/>
      <w:r>
        <w:rPr>
          <w:rFonts w:hint="eastAsia" w:ascii="仿宋" w:hAnsi="仿宋" w:eastAsia="仿宋" w:cs="仿宋"/>
          <w:sz w:val="28"/>
          <w:szCs w:val="28"/>
          <w:lang w:val="en-US" w:eastAsia="zh-CN"/>
        </w:rPr>
        <w:t>高速铁路客运服务500113</w:t>
      </w:r>
    </w:p>
    <w:p>
      <w:pPr>
        <w:pStyle w:val="5"/>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en-US" w:eastAsia="zh-CN" w:bidi="ar-SA"/>
        </w:rPr>
        <w:t>二、</w:t>
      </w:r>
      <w:r>
        <w:rPr>
          <w:rFonts w:hint="eastAsia" w:ascii="仿宋_GB2312" w:hAnsi="仿宋_GB2312" w:eastAsia="仿宋_GB2312" w:cs="仿宋_GB2312"/>
          <w:b/>
          <w:bCs/>
          <w:kern w:val="2"/>
          <w:sz w:val="28"/>
          <w:szCs w:val="28"/>
          <w:u w:val="none"/>
          <w:shd w:val="clear"/>
          <w:lang w:val="zh-CN" w:eastAsia="zh-CN" w:bidi="ar-SA"/>
        </w:rPr>
        <w:t>入学要求</w:t>
      </w:r>
      <w:bookmarkEnd w:id="6"/>
      <w:bookmarkEnd w:id="7"/>
      <w:bookmarkEnd w:id="8"/>
    </w:p>
    <w:p>
      <w:pPr>
        <w:keepNext w:val="0"/>
        <w:keepLines w:val="0"/>
        <w:pageBreakBefore w:val="0"/>
        <w:kinsoku/>
        <w:wordWrap/>
        <w:overflowPunct/>
        <w:topLinePunct w:val="0"/>
        <w:autoSpaceDE/>
        <w:autoSpaceDN/>
        <w:bidi w:val="0"/>
        <w:adjustRightInd w:val="0"/>
        <w:snapToGrid w:val="0"/>
        <w:spacing w:line="480" w:lineRule="exact"/>
        <w:ind w:left="3919" w:leftChars="266" w:hanging="3360" w:hangingChars="1200"/>
        <w:jc w:val="left"/>
        <w:textAlignment w:val="auto"/>
        <w:rPr>
          <w:rFonts w:hint="default" w:ascii="仿宋" w:hAnsi="仿宋" w:eastAsia="仿宋" w:cs="仿宋"/>
          <w:sz w:val="28"/>
          <w:szCs w:val="28"/>
          <w:lang w:val="en-US" w:eastAsia="zh-CN"/>
        </w:rPr>
      </w:pPr>
      <w:bookmarkStart w:id="9" w:name="bookmark11"/>
      <w:bookmarkStart w:id="10" w:name="bookmark10"/>
      <w:bookmarkStart w:id="11" w:name="bookmark9"/>
      <w:bookmarkStart w:id="12" w:name="bookmark12"/>
      <w:r>
        <w:rPr>
          <w:rFonts w:hint="eastAsia" w:ascii="仿宋" w:hAnsi="仿宋" w:eastAsia="仿宋" w:cs="仿宋"/>
          <w:sz w:val="28"/>
          <w:szCs w:val="28"/>
          <w:lang w:val="en-US" w:eastAsia="zh-CN"/>
        </w:rPr>
        <w:t xml:space="preserve">普通高级中学毕业、中等职业学校毕业或具备同等学力 </w:t>
      </w:r>
      <w:bookmarkStart w:id="41" w:name="_GoBack"/>
      <w:bookmarkEnd w:id="41"/>
    </w:p>
    <w:p>
      <w:pPr>
        <w:pStyle w:val="5"/>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zh-CN" w:eastAsia="zh-CN" w:bidi="ar-SA"/>
        </w:rPr>
        <w:t>三</w:t>
      </w:r>
      <w:bookmarkEnd w:id="9"/>
      <w:r>
        <w:rPr>
          <w:rFonts w:hint="eastAsia" w:ascii="仿宋_GB2312" w:hAnsi="仿宋_GB2312" w:eastAsia="仿宋_GB2312" w:cs="仿宋_GB2312"/>
          <w:b/>
          <w:bCs/>
          <w:kern w:val="2"/>
          <w:sz w:val="28"/>
          <w:szCs w:val="28"/>
          <w:u w:val="none"/>
          <w:shd w:val="clear"/>
          <w:lang w:val="zh-CN" w:eastAsia="zh-CN" w:bidi="ar-SA"/>
        </w:rPr>
        <w:t>、基本修业年限</w:t>
      </w:r>
      <w:bookmarkEnd w:id="10"/>
      <w:bookmarkEnd w:id="11"/>
      <w:bookmarkEnd w:id="12"/>
    </w:p>
    <w:p>
      <w:pPr>
        <w:keepNext w:val="0"/>
        <w:keepLines w:val="0"/>
        <w:pageBreakBefore w:val="0"/>
        <w:kinsoku/>
        <w:wordWrap/>
        <w:overflowPunct/>
        <w:topLinePunct w:val="0"/>
        <w:autoSpaceDE/>
        <w:autoSpaceDN/>
        <w:bidi w:val="0"/>
        <w:adjustRightInd w:val="0"/>
        <w:snapToGrid w:val="0"/>
        <w:spacing w:line="480" w:lineRule="exact"/>
        <w:ind w:left="3919" w:leftChars="266" w:hanging="3360" w:hangingChars="1200"/>
        <w:jc w:val="left"/>
        <w:textAlignment w:val="auto"/>
        <w:rPr>
          <w:rFonts w:hint="eastAsia" w:ascii="仿宋" w:hAnsi="仿宋" w:eastAsia="仿宋" w:cs="仿宋"/>
          <w:sz w:val="28"/>
          <w:szCs w:val="28"/>
          <w:lang w:val="en-US" w:eastAsia="zh-CN"/>
        </w:rPr>
      </w:pPr>
      <w:bookmarkStart w:id="13" w:name="bookmark15"/>
      <w:bookmarkStart w:id="14" w:name="bookmark16"/>
      <w:bookmarkStart w:id="15" w:name="bookmark14"/>
      <w:bookmarkStart w:id="16" w:name="bookmark13"/>
      <w:r>
        <w:rPr>
          <w:rFonts w:hint="eastAsia" w:ascii="仿宋" w:hAnsi="仿宋" w:eastAsia="仿宋" w:cs="仿宋"/>
          <w:sz w:val="28"/>
          <w:szCs w:val="28"/>
          <w:lang w:val="zh-CN" w:eastAsia="zh-CN"/>
        </w:rPr>
        <w:t>标准修业年限为</w:t>
      </w:r>
      <w:r>
        <w:rPr>
          <w:rFonts w:hint="eastAsia" w:ascii="仿宋" w:hAnsi="仿宋" w:eastAsia="仿宋" w:cs="仿宋"/>
          <w:sz w:val="28"/>
          <w:szCs w:val="28"/>
          <w:lang w:val="en-US" w:eastAsia="zh-CN"/>
        </w:rPr>
        <w:t>3</w:t>
      </w:r>
      <w:r>
        <w:rPr>
          <w:rFonts w:hint="eastAsia" w:ascii="仿宋" w:hAnsi="仿宋" w:eastAsia="仿宋" w:cs="仿宋"/>
          <w:sz w:val="28"/>
          <w:szCs w:val="28"/>
          <w:lang w:val="zh-CN" w:eastAsia="zh-CN"/>
        </w:rPr>
        <w:t>年</w:t>
      </w:r>
    </w:p>
    <w:p>
      <w:pPr>
        <w:pStyle w:val="5"/>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zh-CN" w:eastAsia="zh-CN" w:bidi="ar-SA"/>
        </w:rPr>
        <w:t>四</w:t>
      </w:r>
      <w:bookmarkEnd w:id="13"/>
      <w:r>
        <w:rPr>
          <w:rFonts w:hint="eastAsia" w:ascii="仿宋_GB2312" w:hAnsi="仿宋_GB2312" w:eastAsia="仿宋_GB2312" w:cs="仿宋_GB2312"/>
          <w:b/>
          <w:bCs/>
          <w:kern w:val="2"/>
          <w:sz w:val="28"/>
          <w:szCs w:val="28"/>
          <w:u w:val="none"/>
          <w:shd w:val="clear"/>
          <w:lang w:val="zh-CN" w:eastAsia="zh-CN" w:bidi="ar-SA"/>
        </w:rPr>
        <w:t>、职业面向</w:t>
      </w:r>
      <w:bookmarkEnd w:id="14"/>
      <w:bookmarkEnd w:id="15"/>
      <w:bookmarkEnd w:id="16"/>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leftChars="0" w:right="0" w:firstLine="560" w:firstLineChars="200"/>
        <w:jc w:val="left"/>
        <w:textAlignment w:val="auto"/>
        <w:rPr>
          <w:rFonts w:hint="eastAsia" w:ascii="仿宋_GB2312" w:hAnsi="仿宋_GB2312" w:eastAsia="仿宋_GB2312" w:cs="仿宋_GB2312"/>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面向铁路列车乘务员、铁路车站客运服务员等职业。</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leftChars="0" w:right="0" w:firstLine="0" w:firstLineChars="0"/>
        <w:jc w:val="center"/>
        <w:textAlignment w:val="auto"/>
        <w:rPr>
          <w:rFonts w:hint="eastAsia" w:ascii="仿宋_GB2312" w:hAnsi="仿宋_GB2312" w:eastAsia="仿宋_GB2312" w:cs="仿宋_GB2312"/>
          <w:kern w:val="2"/>
          <w:sz w:val="28"/>
          <w:szCs w:val="28"/>
          <w:u w:val="none"/>
          <w:shd w:val="clear"/>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表</w:t>
      </w:r>
      <w:r>
        <w:rPr>
          <w:rFonts w:hint="eastAsia" w:ascii="仿宋_GB2312" w:hAnsi="仿宋_GB2312" w:eastAsia="仿宋_GB2312" w:cs="仿宋_GB2312"/>
          <w:kern w:val="2"/>
          <w:sz w:val="24"/>
          <w:szCs w:val="24"/>
          <w:u w:val="none"/>
          <w:shd w:val="clear" w:color="auto" w:fill="auto"/>
          <w:lang w:val="zh-CN" w:eastAsia="zh-CN" w:bidi="ar-SA"/>
        </w:rPr>
        <w:t>1：本专业职业面向</w:t>
      </w:r>
    </w:p>
    <w:tbl>
      <w:tblPr>
        <w:tblStyle w:val="3"/>
        <w:tblW w:w="837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6" w:type="dxa"/>
          <w:bottom w:w="0" w:type="dxa"/>
          <w:right w:w="36" w:type="dxa"/>
        </w:tblCellMar>
      </w:tblPr>
      <w:tblGrid>
        <w:gridCol w:w="1023"/>
        <w:gridCol w:w="1326"/>
        <w:gridCol w:w="766"/>
        <w:gridCol w:w="1817"/>
        <w:gridCol w:w="34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6" w:type="dxa"/>
            <w:bottom w:w="0" w:type="dxa"/>
            <w:right w:w="36" w:type="dxa"/>
          </w:tblCellMar>
        </w:tblPrEx>
        <w:trPr>
          <w:trHeight w:val="449" w:hRule="atLeast"/>
        </w:trPr>
        <w:tc>
          <w:tcPr>
            <w:tcW w:w="102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color w:val="000000"/>
                <w:kern w:val="2"/>
                <w:sz w:val="22"/>
                <w:szCs w:val="22"/>
                <w:u w:val="none"/>
                <w:shd w:val="clear" w:color="auto" w:fill="auto"/>
                <w:lang w:val="zh-TW" w:eastAsia="zh-CN" w:bidi="zh-TW"/>
              </w:rPr>
            </w:pPr>
            <w:bookmarkStart w:id="17" w:name="bookmark19"/>
            <w:bookmarkStart w:id="18" w:name="bookmark17"/>
            <w:bookmarkStart w:id="19" w:name="bookmark20"/>
            <w:bookmarkStart w:id="20" w:name="bookmark18"/>
            <w:r>
              <w:rPr>
                <w:rFonts w:hint="eastAsia" w:ascii="仿宋" w:hAnsi="仿宋" w:eastAsia="仿宋" w:cs="仿宋"/>
                <w:b/>
                <w:bCs/>
                <w:color w:val="000000"/>
                <w:kern w:val="2"/>
                <w:sz w:val="22"/>
                <w:szCs w:val="22"/>
                <w:u w:val="none"/>
                <w:shd w:val="clear" w:color="auto" w:fill="auto"/>
                <w:lang w:val="zh-TW" w:eastAsia="zh-CN" w:bidi="zh-TW"/>
              </w:rPr>
              <w:t>所属专业大类</w:t>
            </w:r>
          </w:p>
        </w:tc>
        <w:tc>
          <w:tcPr>
            <w:tcW w:w="132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bCs/>
                <w:color w:val="000000"/>
                <w:kern w:val="2"/>
                <w:sz w:val="22"/>
                <w:szCs w:val="22"/>
                <w:u w:val="none"/>
                <w:shd w:val="clear" w:color="auto" w:fill="auto"/>
                <w:lang w:val="zh-TW" w:eastAsia="zh-TW" w:bidi="zh-TW"/>
              </w:rPr>
            </w:pPr>
            <w:r>
              <w:rPr>
                <w:rFonts w:hint="default" w:ascii="仿宋" w:hAnsi="仿宋" w:eastAsia="仿宋" w:cs="仿宋"/>
                <w:b/>
                <w:bCs/>
                <w:color w:val="000000"/>
                <w:kern w:val="2"/>
                <w:sz w:val="22"/>
                <w:szCs w:val="22"/>
                <w:u w:val="none"/>
                <w:shd w:val="clear" w:color="auto" w:fill="auto"/>
                <w:lang w:val="zh-TW" w:eastAsia="zh-TW" w:bidi="zh-TW"/>
              </w:rPr>
              <w:t>所属专业类</w:t>
            </w:r>
          </w:p>
        </w:tc>
        <w:tc>
          <w:tcPr>
            <w:tcW w:w="76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bCs/>
                <w:color w:val="000000"/>
                <w:kern w:val="2"/>
                <w:sz w:val="22"/>
                <w:szCs w:val="22"/>
                <w:u w:val="none"/>
                <w:shd w:val="clear" w:color="auto" w:fill="auto"/>
                <w:lang w:val="zh-TW" w:eastAsia="zh-TW" w:bidi="zh-TW"/>
              </w:rPr>
            </w:pPr>
            <w:r>
              <w:rPr>
                <w:rFonts w:hint="default" w:ascii="仿宋" w:hAnsi="仿宋" w:eastAsia="仿宋" w:cs="仿宋"/>
                <w:b/>
                <w:bCs/>
                <w:color w:val="000000"/>
                <w:kern w:val="2"/>
                <w:sz w:val="22"/>
                <w:szCs w:val="22"/>
                <w:u w:val="none"/>
                <w:shd w:val="clear" w:color="auto" w:fill="auto"/>
                <w:lang w:val="zh-TW" w:eastAsia="zh-TW" w:bidi="zh-TW"/>
              </w:rPr>
              <w:t>对应行业</w:t>
            </w:r>
          </w:p>
        </w:tc>
        <w:tc>
          <w:tcPr>
            <w:tcW w:w="18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bCs/>
                <w:color w:val="000000"/>
                <w:kern w:val="2"/>
                <w:sz w:val="22"/>
                <w:szCs w:val="22"/>
                <w:u w:val="none"/>
                <w:shd w:val="clear" w:color="auto" w:fill="auto"/>
                <w:lang w:val="zh-CN" w:eastAsia="zh-TW" w:bidi="zh-TW"/>
              </w:rPr>
            </w:pPr>
            <w:r>
              <w:rPr>
                <w:rFonts w:hint="default" w:ascii="仿宋" w:hAnsi="仿宋" w:eastAsia="仿宋" w:cs="仿宋"/>
                <w:b/>
                <w:bCs/>
                <w:color w:val="000000"/>
                <w:kern w:val="2"/>
                <w:sz w:val="22"/>
                <w:szCs w:val="22"/>
                <w:u w:val="none"/>
                <w:shd w:val="clear" w:color="auto" w:fill="auto"/>
                <w:lang w:val="zh-TW" w:eastAsia="zh-TW" w:bidi="zh-TW"/>
              </w:rPr>
              <w:t>主要职业类别</w:t>
            </w:r>
          </w:p>
        </w:tc>
        <w:tc>
          <w:tcPr>
            <w:tcW w:w="34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bCs/>
                <w:color w:val="000000"/>
                <w:kern w:val="2"/>
                <w:sz w:val="22"/>
                <w:szCs w:val="22"/>
                <w:u w:val="none"/>
                <w:shd w:val="clear" w:color="auto" w:fill="auto"/>
                <w:lang w:val="zh-TW" w:eastAsia="zh-TW" w:bidi="zh-TW"/>
              </w:rPr>
            </w:pPr>
            <w:r>
              <w:rPr>
                <w:rFonts w:hint="default" w:ascii="仿宋" w:hAnsi="仿宋" w:eastAsia="仿宋" w:cs="仿宋"/>
                <w:b/>
                <w:bCs/>
                <w:color w:val="000000"/>
                <w:kern w:val="2"/>
                <w:sz w:val="22"/>
                <w:szCs w:val="22"/>
                <w:u w:val="none"/>
                <w:shd w:val="clear" w:color="auto" w:fill="auto"/>
                <w:lang w:val="zh-TW" w:eastAsia="zh-TW" w:bidi="zh-TW"/>
              </w:rPr>
              <w:t>主要岗位群或技术领域举例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6" w:type="dxa"/>
            <w:bottom w:w="0" w:type="dxa"/>
            <w:right w:w="36"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color w:val="000000"/>
                <w:kern w:val="2"/>
                <w:sz w:val="22"/>
                <w:szCs w:val="22"/>
                <w:u w:val="none"/>
                <w:shd w:val="clear" w:color="auto" w:fill="auto"/>
                <w:lang w:val="en-US" w:eastAsia="zh-CN" w:bidi="zh-TW"/>
              </w:rPr>
            </w:pPr>
            <w:r>
              <w:rPr>
                <w:rFonts w:hint="eastAsia" w:ascii="仿宋" w:hAnsi="仿宋" w:eastAsia="仿宋" w:cs="仿宋"/>
                <w:color w:val="000000"/>
                <w:kern w:val="2"/>
                <w:sz w:val="22"/>
                <w:szCs w:val="22"/>
                <w:u w:val="none"/>
                <w:shd w:val="clear" w:color="auto" w:fill="auto"/>
                <w:lang w:val="en-US" w:eastAsia="zh-CN" w:bidi="zh-TW"/>
              </w:rPr>
              <w:t>交通运输大类</w:t>
            </w:r>
          </w:p>
        </w:tc>
        <w:tc>
          <w:tcPr>
            <w:tcW w:w="132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color w:val="000000"/>
                <w:kern w:val="2"/>
                <w:sz w:val="22"/>
                <w:szCs w:val="22"/>
                <w:u w:val="none"/>
                <w:shd w:val="clear" w:color="auto" w:fill="auto"/>
                <w:lang w:val="zh-CN" w:eastAsia="zh-TW" w:bidi="zh-TW"/>
              </w:rPr>
            </w:pPr>
            <w:r>
              <w:rPr>
                <w:rFonts w:hint="default" w:ascii="仿宋" w:hAnsi="仿宋" w:eastAsia="仿宋" w:cs="仿宋"/>
                <w:color w:val="000000"/>
                <w:kern w:val="2"/>
                <w:sz w:val="22"/>
                <w:szCs w:val="22"/>
                <w:u w:val="none"/>
                <w:shd w:val="clear" w:color="auto" w:fill="auto"/>
                <w:lang w:val="zh-CN" w:eastAsia="zh-TW" w:bidi="zh-TW"/>
              </w:rPr>
              <w:t>铁道运输类</w:t>
            </w:r>
          </w:p>
        </w:tc>
        <w:tc>
          <w:tcPr>
            <w:tcW w:w="76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color w:val="000000"/>
                <w:kern w:val="2"/>
                <w:sz w:val="22"/>
                <w:szCs w:val="22"/>
                <w:u w:val="none"/>
                <w:shd w:val="clear" w:color="auto" w:fill="auto"/>
                <w:lang w:val="zh-CN" w:eastAsia="zh-TW" w:bidi="zh-TW"/>
              </w:rPr>
            </w:pPr>
            <w:r>
              <w:rPr>
                <w:rFonts w:hint="default" w:ascii="仿宋" w:hAnsi="仿宋" w:eastAsia="仿宋" w:cs="仿宋"/>
                <w:color w:val="000000"/>
                <w:kern w:val="2"/>
                <w:sz w:val="22"/>
                <w:szCs w:val="22"/>
                <w:u w:val="none"/>
                <w:shd w:val="clear" w:color="auto" w:fill="auto"/>
                <w:lang w:val="zh-CN" w:eastAsia="zh-TW" w:bidi="zh-TW"/>
              </w:rPr>
              <w:t>铁路运输业</w:t>
            </w:r>
          </w:p>
        </w:tc>
        <w:tc>
          <w:tcPr>
            <w:tcW w:w="18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color w:val="000000"/>
                <w:kern w:val="2"/>
                <w:sz w:val="22"/>
                <w:szCs w:val="22"/>
                <w:u w:val="none"/>
                <w:shd w:val="clear" w:color="auto" w:fill="auto"/>
                <w:lang w:val="zh-TW" w:eastAsia="zh-CN" w:bidi="zh-TW"/>
              </w:rPr>
            </w:pPr>
            <w:r>
              <w:rPr>
                <w:rFonts w:hint="default" w:ascii="仿宋" w:hAnsi="仿宋" w:eastAsia="仿宋" w:cs="仿宋"/>
                <w:color w:val="000000"/>
                <w:kern w:val="2"/>
                <w:sz w:val="22"/>
                <w:szCs w:val="22"/>
                <w:u w:val="none"/>
                <w:shd w:val="clear" w:color="auto" w:fill="auto"/>
                <w:lang w:val="zh-TW" w:eastAsia="zh-TW" w:bidi="zh-TW"/>
              </w:rPr>
              <w:t>铁路列车乘务员</w:t>
            </w:r>
            <w:r>
              <w:rPr>
                <w:rFonts w:hint="eastAsia" w:ascii="仿宋" w:hAnsi="仿宋" w:eastAsia="仿宋" w:cs="仿宋"/>
                <w:color w:val="000000"/>
                <w:kern w:val="2"/>
                <w:sz w:val="22"/>
                <w:szCs w:val="22"/>
                <w:u w:val="none"/>
                <w:shd w:val="clear" w:color="auto" w:fill="auto"/>
                <w:lang w:val="zh-TW" w:eastAsia="zh-CN" w:bidi="zh-TW"/>
              </w:rPr>
              <w:t>、铁路车站客运服务员</w:t>
            </w:r>
          </w:p>
        </w:tc>
        <w:tc>
          <w:tcPr>
            <w:tcW w:w="343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color w:val="000000"/>
                <w:kern w:val="2"/>
                <w:sz w:val="22"/>
                <w:szCs w:val="22"/>
                <w:u w:val="none"/>
                <w:shd w:val="clear" w:color="auto" w:fill="auto"/>
                <w:lang w:val="zh-TW" w:eastAsia="zh-TW" w:bidi="zh-TW"/>
              </w:rPr>
            </w:pPr>
            <w:r>
              <w:rPr>
                <w:rFonts w:hint="default" w:ascii="仿宋" w:hAnsi="仿宋" w:eastAsia="仿宋" w:cs="仿宋"/>
                <w:color w:val="000000"/>
                <w:kern w:val="2"/>
                <w:sz w:val="22"/>
                <w:szCs w:val="22"/>
                <w:u w:val="none"/>
                <w:shd w:val="clear" w:color="auto" w:fill="auto"/>
                <w:lang w:val="zh-TW" w:eastAsia="zh-TW" w:bidi="zh-TW"/>
              </w:rPr>
              <w:t>列车员</w:t>
            </w:r>
            <w:r>
              <w:rPr>
                <w:rFonts w:hint="eastAsia" w:ascii="仿宋" w:hAnsi="仿宋" w:eastAsia="仿宋" w:cs="仿宋"/>
                <w:color w:val="000000"/>
                <w:kern w:val="2"/>
                <w:sz w:val="22"/>
                <w:szCs w:val="22"/>
                <w:u w:val="none"/>
                <w:shd w:val="clear" w:color="auto" w:fill="auto"/>
                <w:lang w:val="zh-TW" w:eastAsia="zh-CN" w:bidi="zh-TW"/>
              </w:rPr>
              <w:t>、</w:t>
            </w:r>
            <w:r>
              <w:rPr>
                <w:rFonts w:hint="default" w:ascii="仿宋" w:hAnsi="仿宋" w:eastAsia="仿宋" w:cs="仿宋"/>
                <w:color w:val="000000"/>
                <w:kern w:val="2"/>
                <w:sz w:val="22"/>
                <w:szCs w:val="22"/>
                <w:u w:val="none"/>
                <w:shd w:val="clear" w:color="auto" w:fill="auto"/>
                <w:lang w:val="zh-TW" w:eastAsia="zh-TW" w:bidi="zh-TW"/>
              </w:rPr>
              <w:t>列车长</w:t>
            </w:r>
            <w:r>
              <w:rPr>
                <w:rFonts w:hint="eastAsia" w:ascii="仿宋" w:hAnsi="仿宋" w:eastAsia="仿宋" w:cs="仿宋"/>
                <w:color w:val="000000"/>
                <w:kern w:val="2"/>
                <w:sz w:val="22"/>
                <w:szCs w:val="22"/>
                <w:u w:val="none"/>
                <w:shd w:val="clear" w:color="auto" w:fill="auto"/>
                <w:lang w:val="zh-TW" w:eastAsia="zh-CN" w:bidi="zh-TW"/>
              </w:rPr>
              <w:t>、</w:t>
            </w:r>
            <w:r>
              <w:rPr>
                <w:rFonts w:hint="default" w:ascii="仿宋" w:hAnsi="仿宋" w:eastAsia="仿宋" w:cs="仿宋"/>
                <w:color w:val="000000"/>
                <w:kern w:val="2"/>
                <w:sz w:val="22"/>
                <w:szCs w:val="22"/>
                <w:u w:val="none"/>
                <w:shd w:val="clear" w:color="auto" w:fill="auto"/>
                <w:lang w:val="zh-TW" w:eastAsia="zh-TW" w:bidi="zh-TW"/>
              </w:rPr>
              <w:t>列车值班员</w:t>
            </w:r>
            <w:r>
              <w:rPr>
                <w:rFonts w:hint="eastAsia" w:ascii="仿宋" w:hAnsi="仿宋" w:eastAsia="仿宋" w:cs="仿宋"/>
                <w:color w:val="000000"/>
                <w:kern w:val="2"/>
                <w:sz w:val="22"/>
                <w:szCs w:val="22"/>
                <w:u w:val="none"/>
                <w:shd w:val="clear" w:color="auto" w:fill="auto"/>
                <w:lang w:val="zh-TW" w:eastAsia="zh-CN" w:bidi="zh-TW"/>
              </w:rPr>
              <w:t>、</w:t>
            </w:r>
            <w:r>
              <w:rPr>
                <w:rFonts w:hint="default" w:ascii="仿宋" w:hAnsi="仿宋" w:eastAsia="仿宋" w:cs="仿宋"/>
                <w:color w:val="000000"/>
                <w:kern w:val="2"/>
                <w:sz w:val="22"/>
                <w:szCs w:val="22"/>
                <w:u w:val="none"/>
                <w:shd w:val="clear" w:color="auto" w:fill="auto"/>
                <w:lang w:val="zh-TW" w:eastAsia="zh-TW" w:bidi="zh-TW"/>
              </w:rPr>
              <w:t>售票员</w:t>
            </w:r>
            <w:r>
              <w:rPr>
                <w:rFonts w:hint="eastAsia" w:ascii="仿宋" w:hAnsi="仿宋" w:eastAsia="仿宋" w:cs="仿宋"/>
                <w:color w:val="000000"/>
                <w:kern w:val="2"/>
                <w:sz w:val="22"/>
                <w:szCs w:val="22"/>
                <w:u w:val="none"/>
                <w:shd w:val="clear" w:color="auto" w:fill="auto"/>
                <w:lang w:val="zh-TW" w:eastAsia="zh-CN" w:bidi="zh-TW"/>
              </w:rPr>
              <w:t>、</w:t>
            </w:r>
            <w:r>
              <w:rPr>
                <w:rFonts w:hint="default" w:ascii="仿宋" w:hAnsi="仿宋" w:eastAsia="仿宋" w:cs="仿宋"/>
                <w:color w:val="000000"/>
                <w:kern w:val="2"/>
                <w:sz w:val="22"/>
                <w:szCs w:val="22"/>
                <w:u w:val="none"/>
                <w:shd w:val="clear" w:color="auto" w:fill="auto"/>
                <w:lang w:val="zh-TW" w:eastAsia="zh-TW" w:bidi="zh-TW"/>
              </w:rPr>
              <w:t>售票值班员</w:t>
            </w:r>
            <w:r>
              <w:rPr>
                <w:rFonts w:hint="eastAsia" w:ascii="仿宋" w:hAnsi="仿宋" w:eastAsia="仿宋" w:cs="仿宋"/>
                <w:color w:val="000000"/>
                <w:kern w:val="2"/>
                <w:sz w:val="22"/>
                <w:szCs w:val="22"/>
                <w:u w:val="none"/>
                <w:shd w:val="clear" w:color="auto" w:fill="auto"/>
                <w:lang w:val="zh-TW" w:eastAsia="zh-CN" w:bidi="zh-TW"/>
              </w:rPr>
              <w:t>、</w:t>
            </w:r>
            <w:r>
              <w:rPr>
                <w:rFonts w:hint="default" w:ascii="仿宋" w:hAnsi="仿宋" w:eastAsia="仿宋" w:cs="仿宋"/>
                <w:color w:val="000000"/>
                <w:kern w:val="2"/>
                <w:sz w:val="22"/>
                <w:szCs w:val="22"/>
                <w:u w:val="none"/>
                <w:shd w:val="clear" w:color="auto" w:fill="auto"/>
                <w:lang w:val="zh-TW" w:eastAsia="zh-TW" w:bidi="zh-TW"/>
              </w:rPr>
              <w:t>铁路客运员</w:t>
            </w:r>
            <w:r>
              <w:rPr>
                <w:rFonts w:hint="eastAsia" w:ascii="仿宋" w:hAnsi="仿宋" w:eastAsia="仿宋" w:cs="仿宋"/>
                <w:color w:val="000000"/>
                <w:kern w:val="2"/>
                <w:sz w:val="22"/>
                <w:szCs w:val="22"/>
                <w:u w:val="none"/>
                <w:shd w:val="clear" w:color="auto" w:fill="auto"/>
                <w:lang w:val="zh-TW" w:eastAsia="zh-CN" w:bidi="zh-TW"/>
              </w:rPr>
              <w:t>、</w:t>
            </w:r>
            <w:r>
              <w:rPr>
                <w:rFonts w:hint="default" w:ascii="仿宋" w:hAnsi="仿宋" w:eastAsia="仿宋" w:cs="仿宋"/>
                <w:color w:val="000000"/>
                <w:kern w:val="2"/>
                <w:sz w:val="22"/>
                <w:szCs w:val="22"/>
                <w:u w:val="none"/>
                <w:shd w:val="clear" w:color="auto" w:fill="auto"/>
                <w:lang w:val="zh-TW" w:eastAsia="zh-TW" w:bidi="zh-TW"/>
              </w:rPr>
              <w:t>客运值班员</w:t>
            </w:r>
            <w:r>
              <w:rPr>
                <w:rFonts w:hint="eastAsia" w:ascii="仿宋" w:hAnsi="仿宋" w:eastAsia="仿宋" w:cs="仿宋"/>
                <w:color w:val="000000"/>
                <w:kern w:val="2"/>
                <w:sz w:val="22"/>
                <w:szCs w:val="22"/>
                <w:u w:val="none"/>
                <w:shd w:val="clear" w:color="auto" w:fill="auto"/>
                <w:lang w:val="zh-TW" w:eastAsia="zh-CN" w:bidi="zh-TW"/>
              </w:rPr>
              <w:t>、</w:t>
            </w:r>
            <w:r>
              <w:rPr>
                <w:rFonts w:hint="default" w:ascii="仿宋" w:hAnsi="仿宋" w:eastAsia="仿宋" w:cs="仿宋"/>
                <w:color w:val="000000"/>
                <w:kern w:val="2"/>
                <w:sz w:val="22"/>
                <w:szCs w:val="22"/>
                <w:u w:val="none"/>
                <w:shd w:val="clear" w:color="auto" w:fill="auto"/>
                <w:lang w:val="zh-TW" w:eastAsia="zh-TW" w:bidi="zh-TW"/>
              </w:rPr>
              <w:t>铁路客户服务员</w:t>
            </w:r>
          </w:p>
        </w:tc>
      </w:tr>
    </w:tbl>
    <w:p>
      <w:pPr>
        <w:pStyle w:val="5"/>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kern w:val="2"/>
          <w:sz w:val="28"/>
          <w:szCs w:val="28"/>
          <w:u w:val="none"/>
          <w:shd w:val="clear"/>
          <w:lang w:val="zh-TW" w:eastAsia="zh-TW" w:bidi="ar-SA"/>
        </w:rPr>
      </w:pPr>
      <w:r>
        <w:rPr>
          <w:rFonts w:hint="eastAsia" w:ascii="仿宋_GB2312" w:hAnsi="仿宋_GB2312" w:eastAsia="仿宋_GB2312" w:cs="仿宋_GB2312"/>
          <w:b/>
          <w:bCs/>
          <w:kern w:val="2"/>
          <w:sz w:val="28"/>
          <w:szCs w:val="28"/>
          <w:u w:val="none"/>
          <w:shd w:val="clear"/>
          <w:lang w:val="zh-TW" w:eastAsia="zh-TW" w:bidi="ar-SA"/>
        </w:rPr>
        <w:t>五</w:t>
      </w:r>
      <w:bookmarkEnd w:id="17"/>
      <w:r>
        <w:rPr>
          <w:rFonts w:hint="eastAsia" w:ascii="仿宋_GB2312" w:hAnsi="仿宋_GB2312" w:eastAsia="仿宋_GB2312" w:cs="仿宋_GB2312"/>
          <w:b/>
          <w:bCs/>
          <w:kern w:val="2"/>
          <w:sz w:val="28"/>
          <w:szCs w:val="28"/>
          <w:u w:val="none"/>
          <w:shd w:val="clear"/>
          <w:lang w:val="zh-TW" w:eastAsia="zh-TW" w:bidi="ar-SA"/>
        </w:rPr>
        <w:t>、培养目标</w:t>
      </w:r>
      <w:bookmarkEnd w:id="18"/>
      <w:bookmarkEnd w:id="19"/>
      <w:bookmarkEnd w:id="20"/>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default" w:ascii="仿宋" w:hAnsi="仿宋" w:eastAsia="仿宋" w:cs="仿宋"/>
          <w:kern w:val="2"/>
          <w:sz w:val="28"/>
          <w:szCs w:val="28"/>
          <w:u w:val="none"/>
          <w:shd w:val="clear"/>
          <w:lang w:val="zh-CN" w:eastAsia="zh-CN" w:bidi="ar-SA"/>
        </w:rPr>
      </w:pPr>
      <w:bookmarkStart w:id="21" w:name="bookmark23"/>
      <w:bookmarkStart w:id="22" w:name="bookmark22"/>
      <w:bookmarkStart w:id="23" w:name="bookmark24"/>
      <w:bookmarkStart w:id="24" w:name="bookmark21"/>
      <w:r>
        <w:rPr>
          <w:rFonts w:hint="eastAsia" w:ascii="仿宋" w:hAnsi="仿宋" w:eastAsia="仿宋" w:cs="仿宋"/>
          <w:kern w:val="2"/>
          <w:sz w:val="28"/>
          <w:szCs w:val="28"/>
          <w:u w:val="none"/>
          <w:shd w:val="clear"/>
          <w:lang w:val="en-US" w:eastAsia="zh-CN" w:bidi="ar-SA"/>
        </w:rPr>
        <w:t>本专业培养德智体美劳全面发展，掌握扎实的科学文化基础和客运组织、规章、服务、智能客服技术及相关法律法规等知识，具备实施站务、乘务标准化作业，编制、调整日班客运计划，突发事件应急处置等能力，具有工匠精神和信息素养，能够从事铁路列车值班员、列车长、客运值班员、售票值班员、铁路车站综控员等工作的高素质技术技能人才。</w:t>
      </w:r>
    </w:p>
    <w:p>
      <w:pPr>
        <w:pStyle w:val="6"/>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jc w:val="both"/>
        <w:textAlignment w:val="auto"/>
        <w:rPr>
          <w:rFonts w:hint="eastAsia" w:ascii="新宋体" w:hAnsi="新宋体" w:eastAsia="新宋体" w:cs="新宋体"/>
          <w:b/>
          <w:bCs/>
          <w:color w:val="000000"/>
          <w:spacing w:val="0"/>
          <w:w w:val="100"/>
          <w:kern w:val="2"/>
          <w:position w:val="0"/>
          <w:sz w:val="28"/>
          <w:szCs w:val="28"/>
          <w:u w:val="none"/>
          <w:shd w:val="clear" w:color="auto" w:fill="auto"/>
          <w:lang w:val="zh-TW" w:eastAsia="zh-TW" w:bidi="zh-TW"/>
        </w:rPr>
      </w:pPr>
      <w:r>
        <w:rPr>
          <w:rFonts w:hint="eastAsia" w:ascii="仿宋_GB2312" w:hAnsi="仿宋_GB2312" w:eastAsia="仿宋_GB2312" w:cs="仿宋_GB2312"/>
          <w:b/>
          <w:bCs/>
          <w:kern w:val="2"/>
          <w:sz w:val="28"/>
          <w:szCs w:val="28"/>
          <w:u w:val="none"/>
          <w:shd w:val="clear" w:color="auto" w:fill="auto"/>
          <w:lang w:val="zh-TW" w:eastAsia="zh-TW" w:bidi="ar-SA"/>
        </w:rPr>
        <w:t>六</w:t>
      </w:r>
      <w:bookmarkEnd w:id="21"/>
      <w:r>
        <w:rPr>
          <w:rFonts w:hint="eastAsia" w:ascii="仿宋_GB2312" w:hAnsi="仿宋_GB2312" w:eastAsia="仿宋_GB2312" w:cs="仿宋_GB2312"/>
          <w:b/>
          <w:bCs/>
          <w:kern w:val="2"/>
          <w:sz w:val="28"/>
          <w:szCs w:val="28"/>
          <w:u w:val="none"/>
          <w:shd w:val="clear" w:color="auto" w:fill="auto"/>
          <w:lang w:val="zh-TW" w:eastAsia="zh-TW" w:bidi="ar-SA"/>
        </w:rPr>
        <w:t>、培养规格</w:t>
      </w:r>
      <w:bookmarkEnd w:id="22"/>
      <w:bookmarkEnd w:id="23"/>
      <w:bookmarkEnd w:id="24"/>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zh-CN" w:eastAsia="zh-CN" w:bidi="ar-SA"/>
        </w:rPr>
      </w:pPr>
      <w:bookmarkStart w:id="25" w:name="bookmark59"/>
      <w:bookmarkStart w:id="26" w:name="bookmark58"/>
      <w:bookmarkStart w:id="27" w:name="bookmark56"/>
      <w:bookmarkStart w:id="28" w:name="bookmark57"/>
      <w:r>
        <w:rPr>
          <w:rFonts w:hint="eastAsia" w:ascii="仿宋" w:hAnsi="仿宋" w:eastAsia="仿宋" w:cs="仿宋"/>
          <w:kern w:val="2"/>
          <w:sz w:val="28"/>
          <w:szCs w:val="28"/>
          <w:u w:val="none"/>
          <w:shd w:val="clear"/>
          <w:lang w:val="zh-CN" w:eastAsia="zh-CN" w:bidi="ar-SA"/>
        </w:rPr>
        <w:t>本专业毕业生应在素质、知识和能力等方面达到以下要求：</w:t>
      </w:r>
    </w:p>
    <w:p>
      <w:pPr>
        <w:pStyle w:val="6"/>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left="440" w:leftChars="0" w:right="0" w:rightChars="0"/>
        <w:jc w:val="both"/>
        <w:textAlignment w:val="auto"/>
        <w:rPr>
          <w:rFonts w:hint="eastAsia" w:ascii="仿宋_GB2312" w:hAnsi="仿宋_GB2312" w:eastAsia="仿宋_GB2312" w:cs="仿宋_GB2312"/>
          <w:b/>
          <w:bCs/>
          <w:kern w:val="2"/>
          <w:sz w:val="28"/>
          <w:szCs w:val="28"/>
          <w:u w:val="none"/>
          <w:shd w:val="clear"/>
          <w:lang w:val="en-US" w:eastAsia="zh-CN" w:bidi="ar-SA"/>
        </w:rPr>
      </w:pPr>
      <w:r>
        <w:rPr>
          <w:rFonts w:hint="eastAsia" w:ascii="仿宋_GB2312" w:hAnsi="仿宋_GB2312" w:eastAsia="仿宋_GB2312" w:cs="仿宋_GB2312"/>
          <w:b/>
          <w:bCs/>
          <w:kern w:val="2"/>
          <w:sz w:val="28"/>
          <w:szCs w:val="28"/>
          <w:u w:val="none"/>
          <w:shd w:val="clear"/>
          <w:lang w:val="en-US" w:eastAsia="zh-CN" w:bidi="ar-SA"/>
        </w:rPr>
        <w:t>（一）素质</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1.坚定拥护中国共产党的领导和我国社会主义制度，在习近平新时代中国特色社会主义思想指引下，践行社会主义核心价值观，具有深厚的爱国情感和中华民族自豪感。</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2.崇尚宪法、遵法守纪、崇德向善、诚实守信、尊重生命、热爱劳动，履行道德准则和行为规范，具有社会责任感和社会参与意识。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3.具有质量意识、环保意识、安全意识、信息素养、工匠精神、创新思维。</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4.勇于奋斗、乐观向上，具有自我管理能力、职业生涯规划的意识，有较强的集体意识和团队合作精神。</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5.具有健康的体、心理和健全的人格，掌握基本运动知识和1-2项运动技能，养成良好的健身与卫生习惯，以及良好的行为习惯。</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zh-CN" w:eastAsia="zh-CN" w:bidi="ar-SA"/>
        </w:rPr>
      </w:pPr>
      <w:r>
        <w:rPr>
          <w:rFonts w:hint="eastAsia" w:ascii="仿宋" w:hAnsi="仿宋" w:eastAsia="仿宋" w:cs="仿宋"/>
          <w:kern w:val="2"/>
          <w:sz w:val="28"/>
          <w:szCs w:val="28"/>
          <w:u w:val="none"/>
          <w:shd w:val="clear"/>
          <w:lang w:val="en-US" w:eastAsia="zh-CN" w:bidi="ar-SA"/>
        </w:rPr>
        <w:t>6.具有一定的审美和人文素养，能够形成1-2项艺术特长或爱好</w:t>
      </w:r>
    </w:p>
    <w:p>
      <w:pPr>
        <w:keepNext w:val="0"/>
        <w:keepLines w:val="0"/>
        <w:pageBreakBefore w:val="0"/>
        <w:kinsoku/>
        <w:wordWrap/>
        <w:overflowPunct/>
        <w:topLinePunct w:val="0"/>
        <w:autoSpaceDE/>
        <w:autoSpaceDN/>
        <w:bidi w:val="0"/>
        <w:adjustRightInd w:val="0"/>
        <w:snapToGrid w:val="0"/>
        <w:spacing w:line="480" w:lineRule="exact"/>
        <w:ind w:firstLine="562" w:firstLineChars="200"/>
        <w:jc w:val="left"/>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(二)知识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1.掌握必备的思想政治理论、科学文化基础知识和中华优秀传统文化知识。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2.熟悉与本专业相关的法律法规以及环境保护、安全消防等知识。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3.熟悉国内外高速铁路运营组织基本情况、高速铁路客流组织方法和综合运输计划等相关知识。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4.熟悉高速铁路线路站场、动车组、通信信号等运输设备知识。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5.掌握铁路客运规章及相关知识。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6.掌握高速铁路客运安全管理相关规定和突发应急处理知识。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7.掌握高速铁路客运组织基本理论及客运服务知识。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8.掌握高速铁路乘务组织基本理论及列车服务知识。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9.掌握形象设计及形体塑造的基本知识。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10.掌握高速铁路行车组织方式和行车技术规章相关知识。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default"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11.了解最新发布的涉及本专业的铁路行业相关规划、铁路行业标准、国家标准和国际标准。</w:t>
      </w:r>
    </w:p>
    <w:p>
      <w:pPr>
        <w:pStyle w:val="6"/>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2" w:firstLineChars="200"/>
        <w:jc w:val="both"/>
        <w:textAlignment w:val="auto"/>
        <w:rPr>
          <w:rFonts w:hint="eastAsia" w:ascii="仿宋_GB2312" w:hAnsi="仿宋_GB2312" w:eastAsia="仿宋_GB2312" w:cs="仿宋_GB2312"/>
          <w:b/>
          <w:bCs/>
          <w:kern w:val="2"/>
          <w:sz w:val="28"/>
          <w:szCs w:val="28"/>
          <w:u w:val="none"/>
          <w:shd w:val="clear"/>
          <w:lang w:val="en-US" w:eastAsia="zh-CN" w:bidi="ar-SA"/>
        </w:rPr>
      </w:pPr>
      <w:r>
        <w:rPr>
          <w:rFonts w:hint="eastAsia" w:ascii="仿宋_GB2312" w:hAnsi="仿宋_GB2312" w:eastAsia="仿宋_GB2312" w:cs="仿宋_GB2312"/>
          <w:b/>
          <w:bCs/>
          <w:kern w:val="2"/>
          <w:sz w:val="28"/>
          <w:szCs w:val="28"/>
          <w:u w:val="none"/>
          <w:shd w:val="clear"/>
          <w:lang w:val="en-US" w:eastAsia="zh-CN" w:bidi="ar-SA"/>
        </w:rPr>
        <w:t>(三)能力</w:t>
      </w:r>
    </w:p>
    <w:bookmarkEnd w:id="25"/>
    <w:bookmarkEnd w:id="26"/>
    <w:bookmarkEnd w:id="27"/>
    <w:bookmarkEnd w:id="28"/>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1.具有良好的语言和文字表达及客户服务的能力。</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2.具有客运设备设施及相关系统的运用能力。</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3.具有正确办理车票发售及旅客旅行变更等手续的能力。</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4.具有进行规范化站务、乘务服务作业及站车协同作业的能力。</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5.具有编制、调整日班客运计划，做好客运营销及收入管理工作的能力。</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6.具有正确使用智慧铁路客运服务系统、智能高速铁路服务技术进行作业的能力。</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7.具有初步处理站车卫生防疫、突发事件及客伤事件的能力。</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8.具有应用铁路旅客运输业相关的绿色生产、环境保护、安全防护、质量管理及法律法规等相关知识的能力。</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left"/>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9.具有探究学习、终身学习和可持续发展的能力。</w:t>
      </w:r>
    </w:p>
    <w:p>
      <w:pPr>
        <w:keepNext w:val="0"/>
        <w:keepLines w:val="0"/>
        <w:pageBreakBefore w:val="0"/>
        <w:numPr>
          <w:ilvl w:val="0"/>
          <w:numId w:val="0"/>
        </w:numPr>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七、课程设置</w:t>
      </w:r>
      <w:r>
        <w:rPr>
          <w:rFonts w:hint="eastAsia" w:ascii="仿宋_GB2312" w:hAnsi="仿宋_GB2312" w:eastAsia="仿宋_GB2312" w:cs="仿宋_GB2312"/>
          <w:b/>
          <w:bCs/>
          <w:sz w:val="28"/>
          <w:szCs w:val="28"/>
          <w:lang w:val="en-US" w:eastAsia="zh-CN"/>
        </w:rPr>
        <w:t>与要求</w:t>
      </w:r>
    </w:p>
    <w:p>
      <w:pPr>
        <w:pStyle w:val="6"/>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 w:hAnsi="仿宋" w:eastAsia="仿宋" w:cs="仿宋"/>
          <w:kern w:val="2"/>
          <w:sz w:val="28"/>
          <w:szCs w:val="28"/>
          <w:u w:val="none"/>
          <w:shd w:val="clear"/>
          <w:lang w:val="en-US" w:eastAsia="zh-CN" w:bidi="ar-SA"/>
        </w:rPr>
        <w:t>本专业课程主要包括公共基础课和专业课。</w:t>
      </w:r>
    </w:p>
    <w:p>
      <w:pPr>
        <w:pStyle w:val="6"/>
        <w:keepNext w:val="0"/>
        <w:keepLines w:val="0"/>
        <w:pageBreakBefore w:val="0"/>
        <w:kinsoku/>
        <w:wordWrap/>
        <w:overflowPunct/>
        <w:topLinePunct w:val="0"/>
        <w:autoSpaceDE/>
        <w:autoSpaceDN/>
        <w:bidi w:val="0"/>
        <w:spacing w:line="480" w:lineRule="exact"/>
        <w:ind w:firstLine="562" w:firstLineChars="200"/>
        <w:textAlignment w:val="auto"/>
        <w:rPr>
          <w:rFonts w:hint="eastAsia" w:ascii="仿宋_GB2312" w:hAnsi="仿宋_GB2312" w:eastAsia="仿宋_GB2312" w:cs="仿宋_GB2312"/>
          <w:b/>
          <w:bCs/>
          <w:sz w:val="28"/>
          <w:szCs w:val="28"/>
          <w:lang w:val="en-US" w:eastAsia="zh-CN" w:bidi="ar-SA"/>
        </w:rPr>
      </w:pPr>
      <w:r>
        <w:rPr>
          <w:rFonts w:hint="eastAsia" w:ascii="仿宋_GB2312" w:hAnsi="仿宋_GB2312" w:eastAsia="仿宋_GB2312" w:cs="仿宋_GB2312"/>
          <w:b/>
          <w:bCs/>
          <w:sz w:val="28"/>
          <w:szCs w:val="28"/>
          <w:lang w:eastAsia="zh-CN"/>
        </w:rPr>
        <w:t>（一）</w:t>
      </w:r>
      <w:r>
        <w:rPr>
          <w:rFonts w:hint="eastAsia" w:ascii="仿宋_GB2312" w:hAnsi="仿宋_GB2312" w:eastAsia="仿宋_GB2312" w:cs="仿宋_GB2312"/>
          <w:b/>
          <w:bCs/>
          <w:sz w:val="28"/>
          <w:szCs w:val="28"/>
          <w:lang w:val="en-US" w:eastAsia="zh-CN" w:bidi="ar-SA"/>
        </w:rPr>
        <w:t>公共基础课</w:t>
      </w:r>
    </w:p>
    <w:p>
      <w:pPr>
        <w:pStyle w:val="6"/>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bookmarkStart w:id="29" w:name="bookmark52"/>
      <w:bookmarkEnd w:id="29"/>
      <w:r>
        <w:rPr>
          <w:rFonts w:hint="eastAsia" w:ascii="仿宋_GB2312" w:hAnsi="仿宋_GB2312" w:eastAsia="仿宋_GB2312" w:cs="仿宋_GB2312"/>
          <w:sz w:val="28"/>
          <w:szCs w:val="28"/>
          <w:lang w:val="en-US" w:eastAsia="zh-CN" w:bidi="ar-SA"/>
        </w:rPr>
        <w:t>1.课程设置</w:t>
      </w:r>
    </w:p>
    <w:p>
      <w:pPr>
        <w:pStyle w:val="2"/>
        <w:keepNext w:val="0"/>
        <w:keepLines w:val="0"/>
        <w:pageBreakBefore w:val="0"/>
        <w:widowControl w:val="0"/>
        <w:kinsoku/>
        <w:wordWrap/>
        <w:overflowPunct/>
        <w:topLinePunct w:val="0"/>
        <w:autoSpaceDE/>
        <w:autoSpaceDN/>
        <w:bidi w:val="0"/>
        <w:adjustRightInd/>
        <w:snapToGrid/>
        <w:spacing w:before="0" w:line="480" w:lineRule="exact"/>
        <w:ind w:left="0" w:right="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共基础必修课设置《思想道德与法治》《毛泽东思想和中国特色社会主义理论体系概论》《形势与政策》《铸牢中华民族共同体意识》《大学语文》《大学英语》《军事理论与军事训练》《入学教育》《计算机应用基础》《体育与健康》《大学生心理健康教育》《劳动教育》《职业生涯规划与就业创业指导》《公共艺术》《大学生安全教育》，公共基础选修课设置《公共关系》《职场礼仪》《书法》《应用文写作》《中华优秀传统文化》以及社团活动或社会志愿服务。</w:t>
      </w:r>
    </w:p>
    <w:p>
      <w:pPr>
        <w:pStyle w:val="6"/>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2.课程主要内容及要求</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（1）思想道德与法治（原为思想道德修养与法律基础）。帮助学生筑牢理想信念之基，培育和践行社会主义和价值观，传承中华美德，弘扬中国精神，尊重和维护宪法权威，提升思想道德素质和法律素质。</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2）毛泽东思想和中国特色社会主义理论体系概论。帮助学生理解毛泽东思想、邓小平理论、“三个代表”重要思想、科学发展观、习近平新时代中国特色社会主义思想是一脉相承又与时俱进的科学体系，引导学生坚定“四个自信”。</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（3）形势与政策。帮助学生准确理解当代马克思主义，党和国家取得的历史性成就、面临的历史性机遇和挑战，引导学生正确认识世界和中国发展大势，认清时代责任和历史使命。</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4）铸牢中华民族共同体意识。以铸牢中华民族共同体意识为主线，学习习近平关于民族工作重要论述，党的民族理论与民族政策，引导学生树立马克思主义国家观、历史观、民族观、文化观和宗教观，坚定走中国特色解决民族问题正确道路的信心。</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5）大学语文。增强学生语言文字的表达、交流与沟通能力、写作能力，提高学生语言文字的实际应用水平，并使学生的内心世界更为充实、丰富和健康，从而完善大学生的文化修养和现代人格，辅助当代大学生人文素质工程。</w:t>
      </w:r>
    </w:p>
    <w:p>
      <w:pPr>
        <w:keepNext w:val="0"/>
        <w:keepLines w:val="0"/>
        <w:pageBreakBefore w:val="0"/>
        <w:widowControl w:val="0"/>
        <w:numPr>
          <w:ilvl w:val="0"/>
          <w:numId w:val="0"/>
        </w:numPr>
        <w:kinsoku/>
        <w:wordWrap/>
        <w:overflowPunct w:val="0"/>
        <w:topLinePunct w:val="0"/>
        <w:autoSpaceDE/>
        <w:autoSpaceDN/>
        <w:bidi w:val="0"/>
        <w:adjustRightInd w:val="0"/>
        <w:snapToGrid/>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6）大学英语。通过课堂教学各个环节，运用各种教学方法，使学生掌握一定的英语听、说、读、写、译的基本技能，培养学生进行简单的口头和书面交流能力。同时，大学英语坚持知识传授和价值引领相结合，运用可以培养学生理想信念、价值取向、政治信仰、社会责任的题材与内容，使显性教育与隐性教育相融合，培养学生树立正确的世界观、人生观、价值观，让学生成为德才兼备、全面发展的人才。</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7）职业生涯规划与就业创业指导。引导大学生在认识自我的基础上树立正确的职业理想和择业观，使大学生在了解国家的就业政策及法规前提下，增强自身全面素质，能够科学、合理规划职业生涯，掌握求职择业的方法与技巧，提升就业能力，正确并顺利选择职业；同时了解并熟悉创业所需条件、企业创办程序，从而在培养创业意识的基础上树立并提高大学生创新创业能力及创业实践。</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8）计算机应用基础。培养学生掌握常用的工具软件和信息化办公技术，具备支撑专业学习的能力，使学生能够在日常生活、学习和工作中综合运用信息技术解决问题；增强信息意识、提升计算思维、促进数字化创新与发展能力、树立正确的信息社会价值观和责任感，为其职业发展、终身学习和服务社会奠定基础。</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9）体育与健康。培养学生掌握基本的体育理论知识和基本技能，提高体育意识，建立正确的体育价值观，掌握科学锻炼身体的方法，增强体质，形成对健康的自我监测和评价能力，养成终身锻炼的习惯，促进身体机能全面发展；培养爱国主义和集体主义的思想品德和教育，树立正确的体育道德观，形成顽强进取，勇于拼搏的思想品质。</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10）大学生安全教育。激发大学生树立安全第一的意识确立正确的安全观。培养正确避灾、避险和防骗、识骗技能，提高防灾避险和防骗能力；培养学生高尚的人生价值观和正确的价值观；掌握有效预防传染病和食物中毒的方法。主要内容包括：国家安全、财产安全、网络安全、消防安全、学习安全、公共卫生安全、社会活动安全、灾害自救安全等。</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11）大学生心理健康教育。使学生掌握心理健康的基本概念和基础知识，初步形成多种视角的心理学观点，并能将其与日常的学习、工作和生活紧密联系；学会评价个人心理健康状况并有效的进行自我调节；建立科学的健康观，能以科学的态度和方法来认识和处理心理健康问题。</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12）军事理论及军事技能。通过军事理论及军事技能训练，使学生掌握基本的军事知识和技能，提高其政治觉悟，激发爱国热情，发扬革命英雄主义精神，培养艰苦奋斗、刻苦耐劳的坚强毅力和集体主义精神，增强国防观念和组织纪律性，养成良好的学习生活作风，为学生顺利完成学业奠定坚实的基础。</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 xml:space="preserve">（13）劳动教育。通过劳动教育，使学生树立新时代劳动价值观，增强诚实劳动意识，积累职业经验，提升就业创业能力，树立正确择业观；使学生具备满足生存发展需要的基本劳动能力，具备到艰苦地区和行业工作的奋斗精神，具备面对重大疫情和灾害等危机时主动作为的奉献精神。 </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default"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（14）入学教育。通过入学教育，帮助新生尽快融入角色、自觉适应新的学习生活环境、端正学习态度，遵守学校的规章制度，建立和谐的人际关系。</w:t>
      </w:r>
    </w:p>
    <w:p>
      <w:pPr>
        <w:pStyle w:val="6"/>
        <w:keepNext w:val="0"/>
        <w:keepLines w:val="0"/>
        <w:pageBreakBefore w:val="0"/>
        <w:shd w:val="clear" w:color="auto" w:fill="auto"/>
        <w:tabs>
          <w:tab w:val="left" w:pos="923"/>
        </w:tabs>
        <w:kinsoku/>
        <w:wordWrap/>
        <w:overflowPunct/>
        <w:topLinePunct w:val="0"/>
        <w:autoSpaceDE/>
        <w:autoSpaceDN/>
        <w:bidi w:val="0"/>
        <w:spacing w:line="480" w:lineRule="exact"/>
        <w:ind w:firstLine="562" w:firstLineChars="200"/>
        <w:textAlignment w:val="auto"/>
        <w:rPr>
          <w:rFonts w:hint="eastAsia" w:ascii="仿宋_GB2312" w:hAnsi="仿宋_GB2312" w:eastAsia="仿宋_GB2312" w:cs="仿宋_GB2312"/>
          <w:b/>
          <w:bCs/>
          <w:sz w:val="28"/>
          <w:szCs w:val="28"/>
          <w:lang w:val="en-US" w:eastAsia="zh-CN" w:bidi="ar-SA"/>
        </w:rPr>
      </w:pPr>
      <w:r>
        <w:rPr>
          <w:rFonts w:hint="eastAsia" w:ascii="仿宋_GB2312" w:hAnsi="仿宋_GB2312" w:eastAsia="仿宋_GB2312" w:cs="仿宋_GB2312"/>
          <w:b/>
          <w:bCs/>
          <w:sz w:val="28"/>
          <w:szCs w:val="28"/>
          <w:lang w:val="en-US" w:eastAsia="zh-CN" w:bidi="ar-SA"/>
        </w:rPr>
        <w:t>（二）专业课</w:t>
      </w:r>
    </w:p>
    <w:p>
      <w:pPr>
        <w:pStyle w:val="6"/>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1.课程设置</w:t>
      </w:r>
    </w:p>
    <w:p>
      <w:pPr>
        <w:pStyle w:val="6"/>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bookmarkStart w:id="30" w:name="bookmark61"/>
      <w:bookmarkEnd w:id="30"/>
      <w:bookmarkStart w:id="31" w:name="bookmark62"/>
      <w:bookmarkEnd w:id="31"/>
      <w:r>
        <w:rPr>
          <w:rFonts w:hint="eastAsia" w:ascii="仿宋" w:hAnsi="仿宋" w:eastAsia="仿宋" w:cs="仿宋"/>
          <w:kern w:val="2"/>
          <w:sz w:val="28"/>
          <w:szCs w:val="28"/>
          <w:u w:val="none"/>
          <w:shd w:val="clear"/>
          <w:lang w:val="en-US" w:eastAsia="zh-CN" w:bidi="ar-SA"/>
        </w:rPr>
        <w:t>专业基础课《铁道概论》《服务礼仪与形体训练》《铁路客运运价基础》《高速铁路客运设备设施》《铁路旅客服务心理》《铁路卫生防疫与急救》</w:t>
      </w:r>
      <w:bookmarkStart w:id="32" w:name="bookmark63"/>
      <w:bookmarkEnd w:id="32"/>
      <w:r>
        <w:rPr>
          <w:rFonts w:hint="eastAsia" w:ascii="仿宋" w:hAnsi="仿宋" w:eastAsia="仿宋" w:cs="仿宋"/>
          <w:kern w:val="2"/>
          <w:sz w:val="28"/>
          <w:szCs w:val="28"/>
          <w:u w:val="none"/>
          <w:shd w:val="clear"/>
          <w:lang w:val="en-US" w:eastAsia="zh-CN" w:bidi="ar-SA"/>
        </w:rPr>
        <w:t>。</w:t>
      </w:r>
    </w:p>
    <w:p>
      <w:pPr>
        <w:pStyle w:val="6"/>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专业核心课</w:t>
      </w:r>
      <w:bookmarkStart w:id="33" w:name="bookmark64"/>
      <w:bookmarkEnd w:id="33"/>
      <w:r>
        <w:rPr>
          <w:rFonts w:hint="eastAsia" w:ascii="仿宋" w:hAnsi="仿宋" w:eastAsia="仿宋" w:cs="仿宋"/>
          <w:kern w:val="2"/>
          <w:sz w:val="28"/>
          <w:szCs w:val="28"/>
          <w:u w:val="none"/>
          <w:shd w:val="clear"/>
          <w:lang w:val="en-US" w:eastAsia="zh-CN" w:bidi="ar-SA"/>
        </w:rPr>
        <w:t>《铁路旅客运输组织》《铁路客运规章》《铁路旅客运输服务管理》《铁路客运安全与应急》《智能高速铁路服务技术》《高速铁路行车组织》《铁路客运收入管理》。</w:t>
      </w:r>
    </w:p>
    <w:p>
      <w:pPr>
        <w:pStyle w:val="6"/>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专业拓展课《运输法律法规》《铁路旅游地理》《高速铁路客运专业英语》《沟通技巧》。</w:t>
      </w:r>
    </w:p>
    <w:p>
      <w:pPr>
        <w:pStyle w:val="6"/>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default" w:ascii="仿宋_GB2312" w:hAnsi="仿宋_GB2312" w:eastAsia="仿宋_GB2312" w:cs="仿宋_GB2312"/>
          <w:sz w:val="28"/>
          <w:szCs w:val="28"/>
          <w:lang w:val="en-US" w:eastAsia="zh-CN" w:bidi="ar-SA"/>
        </w:rPr>
      </w:pPr>
      <w:bookmarkStart w:id="34" w:name="bookmark65"/>
      <w:bookmarkEnd w:id="34"/>
      <w:r>
        <w:rPr>
          <w:rFonts w:hint="eastAsia" w:ascii="仿宋_GB2312" w:hAnsi="仿宋_GB2312" w:eastAsia="仿宋_GB2312" w:cs="仿宋_GB2312"/>
          <w:sz w:val="28"/>
          <w:szCs w:val="28"/>
          <w:lang w:val="en-US" w:eastAsia="zh-CN" w:bidi="ar-SA"/>
        </w:rPr>
        <w:t>2.课程主要内容</w:t>
      </w:r>
    </w:p>
    <w:tbl>
      <w:tblPr>
        <w:tblStyle w:val="3"/>
        <w:tblW w:w="8452" w:type="dxa"/>
        <w:jc w:val="center"/>
        <w:tblInd w:w="0" w:type="dxa"/>
        <w:tblLayout w:type="fixed"/>
        <w:tblCellMar>
          <w:top w:w="0" w:type="dxa"/>
          <w:left w:w="10" w:type="dxa"/>
          <w:bottom w:w="0" w:type="dxa"/>
          <w:right w:w="10" w:type="dxa"/>
        </w:tblCellMar>
      </w:tblPr>
      <w:tblGrid>
        <w:gridCol w:w="733"/>
        <w:gridCol w:w="1213"/>
        <w:gridCol w:w="6506"/>
      </w:tblGrid>
      <w:tr>
        <w:tblPrEx>
          <w:tblLayout w:type="fixed"/>
          <w:tblCellMar>
            <w:top w:w="0" w:type="dxa"/>
            <w:left w:w="10" w:type="dxa"/>
            <w:bottom w:w="0" w:type="dxa"/>
            <w:right w:w="10" w:type="dxa"/>
          </w:tblCellMar>
        </w:tblPrEx>
        <w:trPr>
          <w:trHeight w:val="403"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b/>
                <w:bCs/>
                <w:spacing w:val="7"/>
                <w:sz w:val="24"/>
                <w:szCs w:val="24"/>
              </w:rPr>
            </w:pPr>
            <w:r>
              <w:rPr>
                <w:rFonts w:hint="eastAsia" w:ascii="仿宋" w:hAnsi="仿宋" w:eastAsia="仿宋" w:cs="仿宋"/>
                <w:b/>
                <w:bCs/>
                <w:spacing w:val="7"/>
                <w:sz w:val="24"/>
                <w:szCs w:val="24"/>
              </w:rPr>
              <w:t>序号</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b/>
                <w:bCs/>
                <w:spacing w:val="7"/>
                <w:sz w:val="24"/>
                <w:szCs w:val="24"/>
              </w:rPr>
            </w:pPr>
            <w:r>
              <w:rPr>
                <w:rFonts w:hint="eastAsia" w:ascii="仿宋" w:hAnsi="仿宋" w:eastAsia="仿宋" w:cs="仿宋"/>
                <w:b/>
                <w:bCs/>
                <w:spacing w:val="7"/>
                <w:sz w:val="24"/>
                <w:szCs w:val="24"/>
              </w:rPr>
              <w:t>课程名称</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b/>
                <w:bCs/>
                <w:spacing w:val="7"/>
                <w:sz w:val="24"/>
                <w:szCs w:val="24"/>
              </w:rPr>
            </w:pPr>
            <w:r>
              <w:rPr>
                <w:rFonts w:hint="eastAsia" w:ascii="仿宋" w:hAnsi="仿宋" w:eastAsia="仿宋" w:cs="仿宋"/>
                <w:b/>
                <w:bCs/>
                <w:spacing w:val="7"/>
                <w:sz w:val="24"/>
                <w:szCs w:val="24"/>
              </w:rPr>
              <w:t>主要教学内容</w:t>
            </w:r>
          </w:p>
        </w:tc>
      </w:tr>
      <w:tr>
        <w:tblPrEx>
          <w:tblLayout w:type="fixed"/>
          <w:tblCellMar>
            <w:top w:w="0" w:type="dxa"/>
            <w:left w:w="10" w:type="dxa"/>
            <w:bottom w:w="0" w:type="dxa"/>
            <w:right w:w="10" w:type="dxa"/>
          </w:tblCellMar>
        </w:tblPrEx>
        <w:trPr>
          <w:trHeight w:val="1523"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1</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铁路旅客运输组织</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eastAsia="zh-CN"/>
              </w:rPr>
            </w:pPr>
            <w:r>
              <w:rPr>
                <w:rFonts w:hint="eastAsia" w:ascii="仿宋" w:hAnsi="仿宋" w:eastAsia="仿宋" w:cs="仿宋"/>
                <w:sz w:val="24"/>
                <w:szCs w:val="24"/>
              </w:rPr>
              <w:t>通过本课程的学习，培养学生较为宽广的基础理论和扎实的专业理论知识使学生熟悉铁路车站、铁路局运输组织工作的业务流程和具体作业组织方法，以满足铁路运输相关工作岗位的技能要求。</w:t>
            </w:r>
          </w:p>
        </w:tc>
      </w:tr>
      <w:tr>
        <w:tblPrEx>
          <w:tblLayout w:type="fixed"/>
          <w:tblCellMar>
            <w:top w:w="0" w:type="dxa"/>
            <w:left w:w="10" w:type="dxa"/>
            <w:bottom w:w="0" w:type="dxa"/>
            <w:right w:w="10" w:type="dxa"/>
          </w:tblCellMar>
        </w:tblPrEx>
        <w:trPr>
          <w:trHeight w:val="1196"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2</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铁路客运规章</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eastAsia="zh-CN"/>
              </w:rPr>
            </w:pPr>
            <w:r>
              <w:rPr>
                <w:rFonts w:hint="eastAsia" w:ascii="仿宋" w:hAnsi="仿宋" w:eastAsia="仿宋" w:cs="仿宋"/>
                <w:i w:val="0"/>
                <w:iCs w:val="0"/>
                <w:caps w:val="0"/>
                <w:color w:val="333333"/>
                <w:spacing w:val="0"/>
                <w:sz w:val="24"/>
                <w:szCs w:val="24"/>
                <w:shd w:val="clear" w:fill="FFFFFF"/>
              </w:rPr>
              <w:t>铁路客运运价</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售票(电子客票)、补票及退票业务</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旅客乘车条件及旅行变更业务</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旅客携带品业务</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不符合乘车条件处理业务</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铁路职工乘车证业务</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行包运输业务等知识技能</w:t>
            </w:r>
            <w:r>
              <w:rPr>
                <w:rFonts w:hint="eastAsia" w:ascii="仿宋" w:hAnsi="仿宋" w:eastAsia="仿宋" w:cs="仿宋"/>
                <w:i w:val="0"/>
                <w:iCs w:val="0"/>
                <w:caps w:val="0"/>
                <w:color w:val="333333"/>
                <w:spacing w:val="0"/>
                <w:sz w:val="24"/>
                <w:szCs w:val="24"/>
                <w:shd w:val="clear" w:fill="FFFFFF"/>
                <w:lang w:eastAsia="zh-CN"/>
              </w:rPr>
              <w:t>。</w:t>
            </w:r>
          </w:p>
        </w:tc>
      </w:tr>
      <w:tr>
        <w:tblPrEx>
          <w:tblLayout w:type="fixed"/>
          <w:tblCellMar>
            <w:top w:w="0" w:type="dxa"/>
            <w:left w:w="10" w:type="dxa"/>
            <w:bottom w:w="0" w:type="dxa"/>
            <w:right w:w="10" w:type="dxa"/>
          </w:tblCellMar>
        </w:tblPrEx>
        <w:trPr>
          <w:trHeight w:val="2150"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3</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铁路旅客运输服务管理</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en-US" w:eastAsia="zh-CN"/>
              </w:rPr>
            </w:pPr>
            <w:r>
              <w:rPr>
                <w:rFonts w:hint="eastAsia" w:ascii="仿宋" w:hAnsi="仿宋" w:eastAsia="仿宋" w:cs="仿宋"/>
                <w:i w:val="0"/>
                <w:iCs w:val="0"/>
                <w:caps w:val="0"/>
                <w:color w:val="555555"/>
                <w:spacing w:val="0"/>
                <w:sz w:val="24"/>
                <w:szCs w:val="24"/>
                <w:shd w:val="clear" w:fill="FFFFFF"/>
              </w:rPr>
              <w:t>客通过本课程的学习， 使学生透彻地了解旅客运输服务与服务质量、 服务质量标准与服务标准化、服务工作的质量管理、服务工作心理、服务工作的技能技巧、服务工作的策略、动车组列车服务、服务企业文化和公共关系等理论与实践掌握铁路旅客运输服务的工作要求和“以人为本，旅客至上”的服务理念，为今后在铁路工作中，奠定专业基础</w:t>
            </w:r>
            <w:r>
              <w:rPr>
                <w:rFonts w:hint="eastAsia" w:ascii="仿宋" w:hAnsi="仿宋" w:eastAsia="仿宋" w:cs="仿宋"/>
                <w:i w:val="0"/>
                <w:iCs w:val="0"/>
                <w:caps w:val="0"/>
                <w:color w:val="555555"/>
                <w:spacing w:val="0"/>
                <w:sz w:val="24"/>
                <w:szCs w:val="24"/>
                <w:shd w:val="clear" w:fill="FFFFFF"/>
                <w:lang w:eastAsia="zh-CN"/>
              </w:rPr>
              <w:t>。</w:t>
            </w:r>
          </w:p>
        </w:tc>
      </w:tr>
      <w:tr>
        <w:tblPrEx>
          <w:tblLayout w:type="fixed"/>
          <w:tblCellMar>
            <w:top w:w="0" w:type="dxa"/>
            <w:left w:w="10" w:type="dxa"/>
            <w:bottom w:w="0" w:type="dxa"/>
            <w:right w:w="10" w:type="dxa"/>
          </w:tblCellMar>
        </w:tblPrEx>
        <w:trPr>
          <w:trHeight w:val="1014"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4</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铁路客运安全与应急</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en-US" w:eastAsia="zh-CN"/>
              </w:rPr>
            </w:pPr>
            <w:r>
              <w:rPr>
                <w:rFonts w:hint="eastAsia" w:ascii="仿宋" w:hAnsi="仿宋" w:eastAsia="仿宋" w:cs="仿宋"/>
                <w:sz w:val="24"/>
                <w:szCs w:val="24"/>
                <w:lang w:val="en-US" w:eastAsia="zh-CN" w:bidi="ar-SA"/>
              </w:rPr>
              <w:t>高速铁路客运安全基础知识；旅客运输作业安全及人身安全；防火安全及电器安全；防恐防暴处理；携带品的查堵及处理；旅客病伤的应急处理；非正常情况应急处理等知识技能</w:t>
            </w:r>
            <w:r>
              <w:rPr>
                <w:rFonts w:hint="eastAsia" w:ascii="仿宋" w:hAnsi="仿宋" w:eastAsia="仿宋" w:cs="仿宋"/>
                <w:spacing w:val="7"/>
                <w:sz w:val="24"/>
                <w:szCs w:val="24"/>
                <w:lang w:val="en-US" w:eastAsia="zh-CN"/>
              </w:rPr>
              <w:t>。</w:t>
            </w:r>
          </w:p>
        </w:tc>
      </w:tr>
      <w:tr>
        <w:tblPrEx>
          <w:tblLayout w:type="fixed"/>
          <w:tblCellMar>
            <w:top w:w="0" w:type="dxa"/>
            <w:left w:w="10" w:type="dxa"/>
            <w:bottom w:w="0" w:type="dxa"/>
            <w:right w:w="10" w:type="dxa"/>
          </w:tblCellMar>
        </w:tblPrEx>
        <w:trPr>
          <w:trHeight w:val="1797"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5</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智能高速铁路服务技术</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zh-TW" w:eastAsia="zh-TW"/>
              </w:rPr>
            </w:pPr>
            <w:r>
              <w:rPr>
                <w:rFonts w:hint="eastAsia" w:ascii="仿宋" w:hAnsi="仿宋" w:eastAsia="仿宋" w:cs="仿宋"/>
                <w:spacing w:val="7"/>
                <w:sz w:val="24"/>
                <w:szCs w:val="24"/>
                <w:lang w:val="en-US" w:eastAsia="zh-CN"/>
              </w:rPr>
              <w:t>高速铁路理论、高速铁路线桥隧施工、高速铁路轨道构造与施工、高速铁路项目管理与招投标、特殊路基施工与处理、高速铁路概预算、磁悬浮轨道结构与施工、高速铁路站场(设计)及施工、高速铁路维护与管理、工程测量实习、铁路施工现场实习、工程项目施工组织(设计)实训。</w:t>
            </w:r>
          </w:p>
        </w:tc>
      </w:tr>
      <w:tr>
        <w:tblPrEx>
          <w:tblLayout w:type="fixed"/>
          <w:tblCellMar>
            <w:top w:w="0" w:type="dxa"/>
            <w:left w:w="10" w:type="dxa"/>
            <w:bottom w:w="0" w:type="dxa"/>
            <w:right w:w="10" w:type="dxa"/>
          </w:tblCellMar>
        </w:tblPrEx>
        <w:trPr>
          <w:trHeight w:val="1446"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6</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高速铁路行车组织</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zh-TW" w:eastAsia="zh-TW"/>
              </w:rPr>
              <w:t>课程通过与高速铁路行车组织相关的实际项目学习，增强学生对高速铁路发展、概念和运输工作组织知识运用的认识，让他们熟练掌握高速铁路行车的发展和基本行车组织方法，从而满足企业对相应岗位的职业能力需求。</w:t>
            </w:r>
          </w:p>
        </w:tc>
      </w:tr>
      <w:tr>
        <w:tblPrEx>
          <w:tblLayout w:type="fixed"/>
          <w:tblCellMar>
            <w:top w:w="0" w:type="dxa"/>
            <w:left w:w="10" w:type="dxa"/>
            <w:bottom w:w="0" w:type="dxa"/>
            <w:right w:w="10" w:type="dxa"/>
          </w:tblCellMar>
        </w:tblPrEx>
        <w:trPr>
          <w:trHeight w:val="906"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7</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铁路客运收入管理</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zh-TW" w:eastAsia="zh-TW"/>
              </w:rPr>
            </w:pPr>
            <w:r>
              <w:rPr>
                <w:rFonts w:hint="eastAsia" w:ascii="仿宋" w:hAnsi="仿宋" w:eastAsia="仿宋" w:cs="仿宋"/>
                <w:spacing w:val="7"/>
                <w:sz w:val="24"/>
                <w:szCs w:val="24"/>
                <w:lang w:val="zh-TW" w:eastAsia="zh-TW"/>
              </w:rPr>
              <w:t>对铁路客货运输票据、运输进款资金运动和运输收入实现的全过程进行监督与管理。</w:t>
            </w:r>
          </w:p>
        </w:tc>
      </w:tr>
    </w:tbl>
    <w:p>
      <w:pPr>
        <w:pStyle w:val="9"/>
        <w:keepNext w:val="0"/>
        <w:keepLines w:val="0"/>
        <w:pageBreakBefore w:val="0"/>
        <w:kinsoku/>
        <w:wordWrap/>
        <w:overflowPunct/>
        <w:topLinePunct w:val="0"/>
        <w:autoSpaceDE/>
        <w:autoSpaceDN/>
        <w:bidi w:val="0"/>
        <w:spacing w:line="480" w:lineRule="exact"/>
        <w:ind w:left="0" w:leftChars="0" w:firstLine="560" w:firstLineChars="200"/>
        <w:jc w:val="both"/>
        <w:textAlignment w:val="auto"/>
        <w:rPr>
          <w:rFonts w:hint="eastAsia" w:ascii="仿宋_GB2312" w:hAnsi="仿宋_GB2312" w:eastAsia="仿宋_GB2312" w:cs="仿宋_GB2312"/>
          <w:color w:val="000000"/>
          <w:sz w:val="28"/>
          <w:szCs w:val="28"/>
          <w:lang w:val="en-US" w:eastAsia="zh-CN" w:bidi="ar-SA"/>
        </w:rPr>
      </w:pPr>
      <w:bookmarkStart w:id="35" w:name="bookmark67"/>
      <w:bookmarkEnd w:id="35"/>
      <w:r>
        <w:rPr>
          <w:rFonts w:hint="eastAsia" w:ascii="仿宋_GB2312" w:hAnsi="仿宋_GB2312" w:eastAsia="仿宋_GB2312" w:cs="仿宋_GB2312"/>
          <w:color w:val="000000"/>
          <w:sz w:val="28"/>
          <w:szCs w:val="28"/>
          <w:lang w:val="en-US" w:eastAsia="zh-CN" w:bidi="ar-SA"/>
        </w:rPr>
        <w:t>3.实践性教学环节</w:t>
      </w:r>
    </w:p>
    <w:p>
      <w:pPr>
        <w:pStyle w:val="2"/>
        <w:keepNext w:val="0"/>
        <w:keepLines w:val="0"/>
        <w:pageBreakBefore w:val="0"/>
        <w:widowControl w:val="0"/>
        <w:kinsoku/>
        <w:wordWrap/>
        <w:overflowPunct/>
        <w:topLinePunct w:val="0"/>
        <w:autoSpaceDE/>
        <w:autoSpaceDN/>
        <w:bidi w:val="0"/>
        <w:adjustRightInd/>
        <w:snapToGrid/>
        <w:spacing w:before="0" w:line="480" w:lineRule="exact"/>
        <w:ind w:left="0" w:right="0"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专业与广西泽冠峰教育科技有限公司建立合作办学关系，与共同建设校内、外实训基地。通过建立校内实训室、校企合作的形式，采用校内实训课程、找岗定位、工学交替、顶岗实习、志愿者服务等方式引导学生参与实践教学，最终实现理论与实践相结合。</w:t>
      </w:r>
    </w:p>
    <w:p>
      <w:pPr>
        <w:pStyle w:val="2"/>
        <w:keepNext w:val="0"/>
        <w:keepLines w:val="0"/>
        <w:pageBreakBefore w:val="0"/>
        <w:widowControl w:val="0"/>
        <w:kinsoku/>
        <w:wordWrap/>
        <w:overflowPunct/>
        <w:topLinePunct w:val="0"/>
        <w:autoSpaceDE/>
        <w:autoSpaceDN/>
        <w:bidi w:val="0"/>
        <w:adjustRightInd/>
        <w:snapToGrid/>
        <w:spacing w:before="0" w:line="480" w:lineRule="exact"/>
        <w:ind w:left="0" w:right="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（1）找岗定位。为了树立学生专业学习信心，使学生了解所学专业对应的岗位职责，明确在校期间的学习目标，安排新生在入学教育期间到铁路进行为期半天的找岗定位，作为专业课的一次认识实习。</w:t>
      </w:r>
    </w:p>
    <w:p>
      <w:pPr>
        <w:pStyle w:val="2"/>
        <w:keepNext w:val="0"/>
        <w:keepLines w:val="0"/>
        <w:pageBreakBefore w:val="0"/>
        <w:widowControl w:val="0"/>
        <w:kinsoku/>
        <w:wordWrap/>
        <w:overflowPunct/>
        <w:topLinePunct w:val="0"/>
        <w:autoSpaceDE/>
        <w:autoSpaceDN/>
        <w:bidi w:val="0"/>
        <w:adjustRightInd/>
        <w:snapToGrid/>
        <w:spacing w:before="0" w:line="480" w:lineRule="exact"/>
        <w:ind w:left="0" w:right="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（2）工学交替。专业基础课程学习完毕后专业核心课程学习过程中安排学生到合作铁路参与不超过三个月的工学交替，进行跟岗实践，了解高铁服务工作的基本内容和流程。</w:t>
      </w:r>
    </w:p>
    <w:p>
      <w:pPr>
        <w:pStyle w:val="2"/>
        <w:keepNext w:val="0"/>
        <w:keepLines w:val="0"/>
        <w:pageBreakBefore w:val="0"/>
        <w:widowControl w:val="0"/>
        <w:kinsoku/>
        <w:wordWrap/>
        <w:overflowPunct/>
        <w:topLinePunct w:val="0"/>
        <w:autoSpaceDE/>
        <w:autoSpaceDN/>
        <w:bidi w:val="0"/>
        <w:adjustRightInd/>
        <w:snapToGrid/>
        <w:spacing w:before="0" w:line="480" w:lineRule="exact"/>
        <w:ind w:left="0" w:right="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（3）顶岗实习。全部课程学习完毕后安排学生进入合作铁路参与为期20周的顶岗实习。实习过程中进行高速铁路乘务（列车值班 员、列车长）、高速铁路客运站务服务（客运值班员、综控员）、高速铁路票务（售票值 班员）、安全应急与消防（含防恐防暴等）、高速列车运行（助理值班员）等实训</w:t>
      </w:r>
      <w:r>
        <w:rPr>
          <w:rFonts w:ascii="宋体" w:hAnsi="宋体" w:eastAsia="宋体" w:cs="宋体"/>
          <w:sz w:val="24"/>
          <w:szCs w:val="24"/>
        </w:rPr>
        <w:t>。</w:t>
      </w:r>
      <w:r>
        <w:rPr>
          <w:rFonts w:hint="eastAsia" w:ascii="仿宋" w:hAnsi="仿宋" w:eastAsia="仿宋" w:cs="仿宋"/>
          <w:kern w:val="2"/>
          <w:sz w:val="28"/>
          <w:szCs w:val="28"/>
          <w:lang w:val="en-US" w:eastAsia="zh-CN" w:bidi="ar-SA"/>
        </w:rPr>
        <w:t>最终实习鉴定由铁路公司根据学生考核成绩做出综合评价，作为顶岗实习总成绩。</w:t>
      </w:r>
    </w:p>
    <w:p>
      <w:pPr>
        <w:pStyle w:val="2"/>
        <w:keepNext w:val="0"/>
        <w:keepLines w:val="0"/>
        <w:pageBreakBefore w:val="0"/>
        <w:widowControl w:val="0"/>
        <w:kinsoku/>
        <w:wordWrap/>
        <w:overflowPunct/>
        <w:topLinePunct w:val="0"/>
        <w:autoSpaceDE/>
        <w:autoSpaceDN/>
        <w:bidi w:val="0"/>
        <w:adjustRightInd/>
        <w:snapToGrid/>
        <w:spacing w:before="0" w:line="480" w:lineRule="exact"/>
        <w:ind w:left="0" w:right="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（4）校内实训课。建设校内模拟实训、形体室、形象设计室等实训室，专业实训课在校内实训基地完成，按照课程大纲的要求由任课教师指导并按课程标准要求进行技能一一考核。</w:t>
      </w:r>
    </w:p>
    <w:p>
      <w:pPr>
        <w:pStyle w:val="2"/>
        <w:keepNext w:val="0"/>
        <w:keepLines w:val="0"/>
        <w:pageBreakBefore w:val="0"/>
        <w:widowControl w:val="0"/>
        <w:kinsoku/>
        <w:wordWrap/>
        <w:overflowPunct/>
        <w:topLinePunct w:val="0"/>
        <w:autoSpaceDE/>
        <w:autoSpaceDN/>
        <w:bidi w:val="0"/>
        <w:adjustRightInd/>
        <w:snapToGrid/>
        <w:spacing w:before="0" w:line="480" w:lineRule="exact"/>
        <w:ind w:left="0" w:right="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（5）学生可从1-4门专业选修课中任选两门学习并获得4学分。</w:t>
      </w:r>
    </w:p>
    <w:p>
      <w:pPr>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实施保障</w:t>
      </w:r>
    </w:p>
    <w:p>
      <w:pPr>
        <w:pStyle w:val="6"/>
        <w:numPr>
          <w:ilvl w:val="0"/>
          <w:numId w:val="2"/>
        </w:numPr>
        <w:spacing w:line="480" w:lineRule="exact"/>
        <w:ind w:firstLine="562" w:firstLineChars="200"/>
        <w:rPr>
          <w:rFonts w:hint="eastAsia" w:ascii="仿宋_GB2312" w:hAnsi="仿宋_GB2312" w:eastAsia="仿宋_GB2312" w:cs="仿宋_GB2312"/>
          <w:b/>
          <w:bCs/>
          <w:color w:val="000000"/>
          <w:sz w:val="28"/>
          <w:szCs w:val="28"/>
          <w:lang w:val="en-US" w:eastAsia="zh-CN" w:bidi="ar-SA"/>
        </w:rPr>
      </w:pPr>
      <w:r>
        <w:rPr>
          <w:rFonts w:hint="eastAsia" w:ascii="仿宋_GB2312" w:hAnsi="仿宋_GB2312" w:eastAsia="仿宋_GB2312" w:cs="仿宋_GB2312"/>
          <w:b/>
          <w:bCs/>
          <w:color w:val="000000"/>
          <w:sz w:val="28"/>
          <w:szCs w:val="28"/>
          <w:lang w:val="en-US" w:eastAsia="zh-CN" w:bidi="ar-SA"/>
        </w:rPr>
        <w:t>师资队伍</w:t>
      </w:r>
    </w:p>
    <w:p>
      <w:pPr>
        <w:pStyle w:val="2"/>
        <w:keepNext w:val="0"/>
        <w:keepLines w:val="0"/>
        <w:pageBreakBefore w:val="0"/>
        <w:widowControl w:val="0"/>
        <w:kinsoku/>
        <w:wordWrap/>
        <w:overflowPunct/>
        <w:topLinePunct w:val="0"/>
        <w:autoSpaceDE/>
        <w:autoSpaceDN/>
        <w:bidi w:val="0"/>
        <w:adjustRightInd/>
        <w:snapToGrid/>
        <w:spacing w:before="0" w:line="480" w:lineRule="exact"/>
        <w:ind w:left="0" w:right="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建立以专业带头人为核心，以专业工作室为载体，本校专任教师为基础，外聘兼职教师为辅助的师资队伍。按照不低于18：1的生师比配备专业课教师。专任教师全部为本科以上学历、设计专业背景、持高等教师资格证教师。外聘教师优选师德高尚、专业水平高、教学能力强，同时职称等级和学历水平相对较高的教师。建成专兼结合、结构合理、动态组合、相对稳定、团结合作的“三元模式”（“三元”即具备教学能力、实践指导能力、就业创业指导能力）专业教学团队。</w:t>
      </w:r>
    </w:p>
    <w:p>
      <w:pPr>
        <w:pStyle w:val="6"/>
        <w:numPr>
          <w:ilvl w:val="0"/>
          <w:numId w:val="2"/>
        </w:numPr>
        <w:shd w:val="clear" w:color="auto" w:fill="auto"/>
        <w:spacing w:line="480" w:lineRule="exact"/>
        <w:ind w:firstLine="562" w:firstLineChars="200"/>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b/>
          <w:bCs/>
          <w:color w:val="000000"/>
          <w:sz w:val="28"/>
          <w:szCs w:val="28"/>
          <w:lang w:val="en-US" w:eastAsia="zh-CN" w:bidi="ar-SA"/>
        </w:rPr>
        <w:t>教学设施</w:t>
      </w:r>
      <w:bookmarkStart w:id="36" w:name="bookmark70"/>
      <w:bookmarkEnd w:id="36"/>
      <w:bookmarkStart w:id="37" w:name="bookmark69"/>
      <w:bookmarkEnd w:id="37"/>
    </w:p>
    <w:p>
      <w:pPr>
        <w:pStyle w:val="6"/>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bookmarkStart w:id="38" w:name="bookmark73"/>
      <w:bookmarkEnd w:id="38"/>
      <w:bookmarkStart w:id="39" w:name="bookmark75"/>
      <w:bookmarkEnd w:id="39"/>
      <w:r>
        <w:rPr>
          <w:rFonts w:hint="eastAsia" w:ascii="仿宋" w:hAnsi="仿宋" w:eastAsia="仿宋" w:cs="仿宋"/>
          <w:kern w:val="2"/>
          <w:sz w:val="28"/>
          <w:szCs w:val="28"/>
          <w:u w:val="none"/>
          <w:shd w:val="clear"/>
          <w:lang w:val="en-US" w:eastAsia="zh-CN" w:bidi="ar-SA"/>
        </w:rPr>
        <w:t>教学设施主要包括能够满足正常的课程教学、实习实训所需的专业教室、校内实训室和校外实训基地。</w:t>
      </w:r>
    </w:p>
    <w:p>
      <w:pPr>
        <w:pStyle w:val="6"/>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1.专业教室基本条件专业教室一般配备黑（白）板、多媒体计算机、投影设备、音响设备，互联网接入或WiFi环境，并实施网络安全防护措施，安装应急照明装置并保持良好状态，符合紧急疏散要求，标志明显，保持逃生通道畅通无阻。</w:t>
      </w:r>
    </w:p>
    <w:p>
      <w:pPr>
        <w:pStyle w:val="6"/>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2.校内实训室</w:t>
      </w:r>
    </w:p>
    <w:p>
      <w:pPr>
        <w:pStyle w:val="6"/>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（1）铁路运输基础设备认知实训室。铁路运输基础设备认知实训室应配备高速铁路线桥隧、信号通信、动车组模型等设备，用于高速铁路概论、高速铁路客运设备实施、高速铁路行车技术管理等课程与实训。</w:t>
      </w:r>
    </w:p>
    <w:p>
      <w:pPr>
        <w:pStyle w:val="6"/>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（2）形象设计实训室。形象设计实训室主要配备形体训练设备、职业形象设计设备等，用于高速铁路客运组织、形象塑造与形体训练、公共关系等课程与实训。</w:t>
      </w:r>
    </w:p>
    <w:p>
      <w:pPr>
        <w:pStyle w:val="6"/>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3）高速铁路票务实训室。高速铁路票务实训室主要配备铁路客运制票系统、上代身份证识别器、验钞机等，用于高速铁路客运设备设施、高速铁路客运组织、铁路客运规章、高速铁路客运安全与应急等课程与实训。</w:t>
      </w:r>
    </w:p>
    <w:p>
      <w:pPr>
        <w:pStyle w:val="6"/>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4）高速铁路列车乘务实训室。高速铁路列车乘务实训室主要配备高速铁路客运车辆、车电控制柜、车载广播系统等用于高速铁路客运设备设施、高速铁路动车乘务实务、高速铁路客运安全与应急、铁路餐饮服务等课程与实训。</w:t>
      </w:r>
    </w:p>
    <w:p>
      <w:pPr>
        <w:pStyle w:val="6"/>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（5）高速铁路车站站务实训室。高速铁路车站站务实训室主要配备旅客服务系统、安检设备等，用于高速铁路客运设备实施、高速铁路客运组织、铁路客运规章、高速铁路客运安全与应急等课程与实训。</w:t>
      </w:r>
    </w:p>
    <w:p>
      <w:pPr>
        <w:pStyle w:val="6"/>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（6）高速铁路列车运行实训室。高速铁路列车运行实训室主要配备高速铁路车站列车接发、区间列车运行指挥等系统设备，用于高速铁路概论、高速铁路行车技术管理等课程与实训。</w:t>
      </w:r>
    </w:p>
    <w:p>
      <w:pPr>
        <w:pStyle w:val="6"/>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kern w:val="2"/>
          <w:sz w:val="28"/>
          <w:szCs w:val="28"/>
          <w:u w:val="none"/>
          <w:shd w:val="clear"/>
          <w:lang w:val="en-US" w:eastAsia="zh-CN" w:bidi="ar-SA"/>
        </w:rPr>
      </w:pPr>
      <w:r>
        <w:rPr>
          <w:rFonts w:hint="eastAsia" w:ascii="仿宋" w:hAnsi="仿宋" w:eastAsia="仿宋" w:cs="仿宋"/>
          <w:kern w:val="2"/>
          <w:sz w:val="28"/>
          <w:szCs w:val="28"/>
          <w:u w:val="none"/>
          <w:shd w:val="clear"/>
          <w:lang w:val="en-US" w:eastAsia="zh-CN" w:bidi="ar-SA"/>
        </w:rPr>
        <w:t>3.校外实训基地。通过合作办学建设了稳定的校外实习基地，能满足高速铁路客运乘务职业技能训练要求，可接纳一定规模的学生实习，配备相应数量的指导教师对学生实习进行指导和管理，有保证实习生日常工作、学习、生活的规章制度，有安全、保险保障。</w:t>
      </w:r>
    </w:p>
    <w:p>
      <w:pPr>
        <w:keepNext w:val="0"/>
        <w:keepLines w:val="0"/>
        <w:pageBreakBefore w:val="0"/>
        <w:numPr>
          <w:ilvl w:val="0"/>
          <w:numId w:val="1"/>
        </w:numPr>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b/>
          <w:bCs/>
          <w:sz w:val="28"/>
          <w:szCs w:val="28"/>
        </w:rPr>
      </w:pPr>
      <w:bookmarkStart w:id="40" w:name="bookmark79"/>
      <w:bookmarkEnd w:id="40"/>
      <w:r>
        <w:rPr>
          <w:rFonts w:hint="eastAsia" w:ascii="仿宋_GB2312" w:hAnsi="仿宋_GB2312" w:eastAsia="仿宋_GB2312" w:cs="仿宋_GB2312"/>
          <w:b/>
          <w:bCs/>
          <w:sz w:val="28"/>
          <w:szCs w:val="28"/>
          <w:lang w:val="en-US" w:eastAsia="zh-CN"/>
        </w:rPr>
        <w:t>质量保障</w:t>
      </w:r>
    </w:p>
    <w:p>
      <w:pPr>
        <w:keepNext w:val="0"/>
        <w:keepLines w:val="0"/>
        <w:pageBreakBefore w:val="0"/>
        <w:widowControl w:val="0"/>
        <w:tabs>
          <w:tab w:val="left" w:pos="445"/>
        </w:tabs>
        <w:kinsoku/>
        <w:wordWrap/>
        <w:overflowPunct/>
        <w:topLinePunct w:val="0"/>
        <w:autoSpaceDE/>
        <w:autoSpaceDN/>
        <w:bidi w:val="0"/>
        <w:spacing w:line="480" w:lineRule="exact"/>
        <w:ind w:right="78"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一）建立起学校和专业学院专业建设和教学质量诊断与改进机制。有全面的专业教学质量监控管理制度,课堂教学、教学评价、实习实训、毕业设计以及专业调研、人才培养方案更新、资源建设等方面质量标准建设完善,通过教学实施、过程监控、质量评价和持续改进,达成人才培养规格。</w:t>
      </w:r>
    </w:p>
    <w:p>
      <w:pPr>
        <w:keepNext w:val="0"/>
        <w:keepLines w:val="0"/>
        <w:pageBreakBefore w:val="0"/>
        <w:widowControl w:val="0"/>
        <w:tabs>
          <w:tab w:val="left" w:pos="445"/>
        </w:tabs>
        <w:kinsoku/>
        <w:wordWrap/>
        <w:overflowPunct/>
        <w:topLinePunct w:val="0"/>
        <w:autoSpaceDE/>
        <w:autoSpaceDN/>
        <w:bidi w:val="0"/>
        <w:spacing w:line="480" w:lineRule="exact"/>
        <w:ind w:right="80"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二）建立起完善的日常教学管理机制。日常教学组织运行与管理制度完备,定期开展课程建设水平和教学质量诊断与改进,巡课、听课、评教、评学等制度完善,与企业联动的实践教学环节督导制度全面,教学纪律严明,教学组织功能较强,定期开展公开课、示范课等教研活动。</w:t>
      </w:r>
    </w:p>
    <w:p>
      <w:pPr>
        <w:keepNext w:val="0"/>
        <w:keepLines w:val="0"/>
        <w:pageBreakBefore w:val="0"/>
        <w:widowControl w:val="0"/>
        <w:tabs>
          <w:tab w:val="left" w:pos="445"/>
        </w:tabs>
        <w:kinsoku/>
        <w:wordWrap/>
        <w:overflowPunct/>
        <w:topLinePunct w:val="0"/>
        <w:autoSpaceDE/>
        <w:autoSpaceDN/>
        <w:bidi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（三）学校招生就业部门建立起毕业生跟踪反馈机制及社会评价机制,定期对生源情况、在校生学业水平、毕业生就业情况等进行分析,定期评价人才培养质量和培养目标达成情况。</w:t>
      </w:r>
    </w:p>
    <w:p>
      <w:pPr>
        <w:numPr>
          <w:ilvl w:val="0"/>
          <w:numId w:val="1"/>
        </w:numPr>
        <w:adjustRightInd w:val="0"/>
        <w:snapToGrid w:val="0"/>
        <w:spacing w:line="48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毕业要求</w:t>
      </w:r>
    </w:p>
    <w:p>
      <w:pPr>
        <w:pStyle w:val="8"/>
        <w:keepNext/>
        <w:keepLines/>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实行2.5+0.5培养模式，即2.5年学校教学和0.5年铁路公司实习教学。学生完成校内2.5年理论和实践课学习及6个月以上的顶岗实习,校内学习期间理论考试及实践技能考核合格,顶岗实习单位考核合格,毕业考试合格，修满169学分，方可取得毕业资格。</w:t>
      </w:r>
    </w:p>
    <w:p>
      <w:pPr>
        <w:pStyle w:val="8"/>
        <w:keepNext/>
        <w:keepLines/>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0" w:firstLineChars="0"/>
        <w:jc w:val="both"/>
        <w:textAlignment w:val="auto"/>
        <w:rPr>
          <w:rFonts w:hint="eastAsia" w:ascii="仿宋_GB2312" w:hAnsi="仿宋_GB2312" w:eastAsia="仿宋_GB2312" w:cs="仿宋_GB2312"/>
          <w:b/>
          <w:bCs/>
          <w:kern w:val="2"/>
          <w:sz w:val="28"/>
          <w:szCs w:val="28"/>
          <w:u w:val="none"/>
          <w:shd w:val="clear" w:color="auto" w:fill="auto"/>
          <w:lang w:val="en-US" w:eastAsia="zh-CN" w:bidi="ar-SA"/>
        </w:rPr>
      </w:pPr>
      <w:r>
        <w:rPr>
          <w:rFonts w:hint="eastAsia" w:ascii="仿宋_GB2312" w:hAnsi="仿宋_GB2312" w:eastAsia="仿宋_GB2312" w:cs="仿宋_GB2312"/>
          <w:b/>
          <w:bCs/>
          <w:kern w:val="2"/>
          <w:sz w:val="28"/>
          <w:szCs w:val="28"/>
          <w:u w:val="none"/>
          <w:shd w:val="clear" w:color="auto" w:fill="auto"/>
          <w:lang w:val="en-US" w:eastAsia="zh-CN" w:bidi="ar-SA"/>
        </w:rPr>
        <w:t>十一、教学进程安排表见附件</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color w:val="000000"/>
          <w:kern w:val="0"/>
          <w:sz w:val="28"/>
          <w:szCs w:val="28"/>
        </w:rPr>
      </w:pPr>
    </w:p>
    <w:p>
      <w:pPr>
        <w:rPr>
          <w:rFonts w:hint="eastAsia" w:ascii="仿宋" w:hAnsi="仿宋" w:eastAsia="仿宋"/>
          <w:b/>
          <w:bCs/>
          <w:color w:val="000000"/>
          <w:w w:val="90"/>
          <w:sz w:val="36"/>
          <w:szCs w:val="36"/>
          <w:lang w:val="en-US" w:eastAsia="zh-CN"/>
        </w:rPr>
      </w:pPr>
    </w:p>
    <w:p>
      <w:pPr>
        <w:pStyle w:val="8"/>
        <w:keepNext/>
        <w:keepLines/>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0" w:firstLineChars="0"/>
        <w:jc w:val="both"/>
        <w:textAlignment w:val="auto"/>
        <w:rPr>
          <w:rFonts w:hint="eastAsia" w:ascii="仿宋" w:hAnsi="仿宋" w:eastAsia="仿宋"/>
          <w:b/>
          <w:bCs/>
          <w:color w:val="000000"/>
          <w:w w:val="90"/>
          <w:sz w:val="36"/>
          <w:szCs w:val="36"/>
          <w:lang w:val="en-US" w:eastAsia="zh-CN"/>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r>
        <w:rPr>
          <w:rFonts w:hint="eastAsia" w:ascii="仿宋" w:hAnsi="仿宋" w:eastAsia="仿宋"/>
          <w:b/>
          <w:bCs/>
          <w:color w:val="000000"/>
          <w:w w:val="90"/>
          <w:sz w:val="36"/>
          <w:szCs w:val="36"/>
        </w:rPr>
        <w:pict>
          <v:shape id="_x0000_s1026" o:spid="_x0000_s1026" o:spt="75" type="#_x0000_t75" style="position:absolute;left:0pt;margin-left:-50.3pt;margin-top:12.5pt;height:692.3pt;width:507.1pt;z-index:251659264;mso-width-relative:page;mso-height-relative:page;" o:ole="t" filled="f" o:preferrelative="t" stroked="f" coordsize="21600,21600">
            <v:path/>
            <v:fill on="f" focussize="0,0"/>
            <v:stroke on="f"/>
            <v:imagedata r:id="rId5" o:title=""/>
            <o:lock v:ext="edit" aspectratio="f"/>
          </v:shape>
          <o:OLEObject Type="Embed" ProgID="Excel.Sheet.12" ShapeID="_x0000_s1026" DrawAspect="Content" ObjectID="_1468075725" r:id="rId4">
            <o:LockedField>false</o:LockedField>
          </o:OLEObject>
        </w:pict>
      </w: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jc w:val="center"/>
        <w:rPr>
          <w:rFonts w:hint="eastAsia" w:ascii="仿宋" w:hAnsi="仿宋" w:eastAsia="仿宋"/>
          <w:b/>
          <w:bCs/>
          <w:color w:val="000000"/>
          <w:w w:val="90"/>
          <w:sz w:val="36"/>
          <w:szCs w:val="36"/>
        </w:rPr>
      </w:pPr>
      <w:r>
        <w:rPr>
          <w:rFonts w:hint="eastAsia" w:ascii="仿宋" w:hAnsi="仿宋" w:eastAsia="仿宋"/>
          <w:b/>
          <w:bCs/>
          <w:color w:val="000000"/>
          <w:w w:val="90"/>
          <w:sz w:val="36"/>
          <w:szCs w:val="36"/>
        </w:rPr>
        <w:t>内蒙</w:t>
      </w:r>
      <w:r>
        <w:rPr>
          <w:rFonts w:hint="eastAsia" w:ascii="仿宋" w:hAnsi="仿宋" w:eastAsia="仿宋" w:cs="Times New Roman"/>
          <w:b/>
          <w:bCs/>
          <w:w w:val="90"/>
          <w:sz w:val="36"/>
          <w:szCs w:val="36"/>
        </w:rPr>
        <w:t>古美术职业学</w:t>
      </w:r>
      <w:r>
        <w:rPr>
          <w:rFonts w:hint="eastAsia" w:ascii="仿宋" w:hAnsi="仿宋" w:eastAsia="仿宋"/>
          <w:b/>
          <w:bCs/>
          <w:color w:val="000000"/>
          <w:w w:val="90"/>
          <w:sz w:val="36"/>
          <w:szCs w:val="36"/>
        </w:rPr>
        <w:t>院专业人才培养方案审定意见书</w:t>
      </w:r>
    </w:p>
    <w:p>
      <w:pPr>
        <w:rPr>
          <w:rFonts w:hint="eastAsia" w:ascii="仿宋" w:hAnsi="仿宋" w:eastAsia="仿宋"/>
          <w:color w:val="000000"/>
          <w:sz w:val="28"/>
          <w:szCs w:val="28"/>
        </w:rPr>
      </w:pPr>
      <w:r>
        <w:rPr>
          <w:rFonts w:hint="eastAsia" w:ascii="仿宋" w:hAnsi="仿宋" w:eastAsia="仿宋"/>
          <w:color w:val="000000"/>
          <w:sz w:val="28"/>
          <w:szCs w:val="28"/>
        </w:rPr>
        <w:t xml:space="preserve">专业学院（公章）： </w:t>
      </w:r>
      <w:r>
        <w:rPr>
          <w:rFonts w:hint="eastAsia" w:ascii="仿宋" w:hAnsi="仿宋" w:eastAsia="仿宋"/>
          <w:color w:val="000000"/>
          <w:sz w:val="28"/>
          <w:szCs w:val="28"/>
          <w:lang w:val="en-US" w:eastAsia="zh-CN"/>
        </w:rPr>
        <w:t>高铁与空乘管理学院</w:t>
      </w:r>
      <w:r>
        <w:rPr>
          <w:rFonts w:hint="eastAsia" w:ascii="仿宋" w:hAnsi="仿宋" w:eastAsia="仿宋"/>
          <w:color w:val="000000"/>
          <w:sz w:val="28"/>
          <w:szCs w:val="28"/>
        </w:rPr>
        <w:t xml:space="preserve">                          </w:t>
      </w:r>
    </w:p>
    <w:tbl>
      <w:tblPr>
        <w:tblStyle w:val="3"/>
        <w:tblW w:w="86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3" w:type="dxa"/>
          </w:tcPr>
          <w:p>
            <w:pPr>
              <w:jc w:val="center"/>
              <w:rPr>
                <w:rFonts w:hint="eastAsia" w:ascii="仿宋" w:hAnsi="仿宋" w:eastAsia="仿宋"/>
                <w:color w:val="000000"/>
                <w:sz w:val="28"/>
                <w:szCs w:val="28"/>
              </w:rPr>
            </w:pPr>
            <w:r>
              <w:rPr>
                <w:rFonts w:hint="eastAsia" w:ascii="仿宋" w:hAnsi="仿宋" w:eastAsia="仿宋"/>
                <w:color w:val="000000"/>
                <w:sz w:val="28"/>
                <w:szCs w:val="28"/>
              </w:rPr>
              <w:t>部门</w:t>
            </w:r>
          </w:p>
        </w:tc>
        <w:tc>
          <w:tcPr>
            <w:tcW w:w="7365" w:type="dxa"/>
          </w:tcPr>
          <w:p>
            <w:pPr>
              <w:jc w:val="center"/>
              <w:rPr>
                <w:rFonts w:hint="eastAsia" w:ascii="仿宋" w:hAnsi="仿宋" w:eastAsia="仿宋"/>
                <w:color w:val="000000"/>
                <w:sz w:val="28"/>
                <w:szCs w:val="28"/>
              </w:rPr>
            </w:pPr>
            <w:r>
              <w:rPr>
                <w:rFonts w:hint="eastAsia" w:ascii="仿宋" w:hAnsi="仿宋" w:eastAsia="仿宋" w:cs="Times New Roman"/>
                <w:sz w:val="28"/>
                <w:szCs w:val="28"/>
              </w:rPr>
              <w:t>审定意见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6" w:hRule="atLeast"/>
        </w:trPr>
        <w:tc>
          <w:tcPr>
            <w:tcW w:w="1333"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专</w:t>
            </w:r>
          </w:p>
          <w:p>
            <w:pPr>
              <w:jc w:val="center"/>
              <w:rPr>
                <w:rFonts w:ascii="仿宋" w:hAnsi="仿宋" w:eastAsia="仿宋"/>
                <w:color w:val="000000"/>
                <w:sz w:val="28"/>
                <w:szCs w:val="28"/>
              </w:rPr>
            </w:pPr>
            <w:r>
              <w:rPr>
                <w:rFonts w:hint="eastAsia" w:ascii="仿宋" w:hAnsi="仿宋" w:eastAsia="仿宋"/>
                <w:color w:val="000000"/>
                <w:sz w:val="28"/>
                <w:szCs w:val="28"/>
              </w:rPr>
              <w:t>业</w:t>
            </w:r>
          </w:p>
          <w:p>
            <w:pPr>
              <w:jc w:val="center"/>
              <w:rPr>
                <w:rFonts w:ascii="仿宋" w:hAnsi="仿宋" w:eastAsia="仿宋"/>
                <w:color w:val="000000"/>
                <w:sz w:val="28"/>
                <w:szCs w:val="28"/>
              </w:rPr>
            </w:pPr>
            <w:r>
              <w:rPr>
                <w:rFonts w:hint="eastAsia" w:ascii="仿宋" w:hAnsi="仿宋" w:eastAsia="仿宋"/>
                <w:color w:val="000000"/>
                <w:sz w:val="28"/>
                <w:szCs w:val="28"/>
              </w:rPr>
              <w:t>学</w:t>
            </w:r>
          </w:p>
          <w:p>
            <w:pPr>
              <w:jc w:val="center"/>
              <w:rPr>
                <w:rFonts w:hint="eastAsia" w:ascii="仿宋" w:hAnsi="仿宋" w:eastAsia="仿宋"/>
                <w:color w:val="000000"/>
                <w:sz w:val="28"/>
                <w:szCs w:val="28"/>
              </w:rPr>
            </w:pPr>
            <w:r>
              <w:rPr>
                <w:rFonts w:hint="eastAsia" w:ascii="仿宋" w:hAnsi="仿宋" w:eastAsia="仿宋"/>
                <w:color w:val="000000"/>
                <w:sz w:val="28"/>
                <w:szCs w:val="28"/>
              </w:rPr>
              <w:t>院</w:t>
            </w:r>
          </w:p>
        </w:tc>
        <w:tc>
          <w:tcPr>
            <w:tcW w:w="7365" w:type="dxa"/>
          </w:tcPr>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adjustRightInd w:val="0"/>
              <w:snapToGrid w:val="0"/>
              <w:ind w:firstLine="3080" w:firstLineChars="1100"/>
              <w:jc w:val="left"/>
              <w:rPr>
                <w:rFonts w:hint="eastAsia" w:ascii="仿宋" w:hAnsi="仿宋" w:eastAsia="仿宋"/>
                <w:color w:val="000000"/>
                <w:sz w:val="28"/>
                <w:szCs w:val="28"/>
              </w:rPr>
            </w:pPr>
            <w:r>
              <w:rPr>
                <w:rFonts w:hint="eastAsia" w:ascii="仿宋" w:hAnsi="仿宋" w:eastAsia="仿宋"/>
                <w:color w:val="000000"/>
                <w:sz w:val="28"/>
                <w:szCs w:val="28"/>
              </w:rPr>
              <w:t xml:space="preserve">专业学院院长签字：   </w:t>
            </w:r>
          </w:p>
          <w:p>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7" w:hRule="atLeast"/>
        </w:trPr>
        <w:tc>
          <w:tcPr>
            <w:tcW w:w="1333" w:type="dxa"/>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教</w:t>
            </w:r>
          </w:p>
          <w:p>
            <w:pPr>
              <w:jc w:val="center"/>
              <w:rPr>
                <w:rFonts w:hint="eastAsia" w:ascii="仿宋" w:hAnsi="仿宋" w:eastAsia="仿宋"/>
                <w:color w:val="000000"/>
                <w:sz w:val="28"/>
                <w:szCs w:val="28"/>
              </w:rPr>
            </w:pPr>
            <w:r>
              <w:rPr>
                <w:rFonts w:hint="eastAsia" w:ascii="仿宋" w:hAnsi="仿宋" w:eastAsia="仿宋"/>
                <w:color w:val="000000"/>
                <w:sz w:val="28"/>
                <w:szCs w:val="28"/>
              </w:rPr>
              <w:t>务</w:t>
            </w:r>
          </w:p>
          <w:p>
            <w:pPr>
              <w:jc w:val="center"/>
              <w:rPr>
                <w:rFonts w:hint="eastAsia" w:ascii="仿宋" w:hAnsi="仿宋" w:eastAsia="仿宋"/>
                <w:color w:val="000000"/>
                <w:sz w:val="28"/>
                <w:szCs w:val="28"/>
              </w:rPr>
            </w:pPr>
            <w:r>
              <w:rPr>
                <w:rFonts w:hint="eastAsia" w:ascii="仿宋" w:hAnsi="仿宋" w:eastAsia="仿宋"/>
                <w:color w:val="000000"/>
                <w:sz w:val="28"/>
                <w:szCs w:val="28"/>
              </w:rPr>
              <w:t>处</w:t>
            </w:r>
          </w:p>
        </w:tc>
        <w:tc>
          <w:tcPr>
            <w:tcW w:w="7365" w:type="dxa"/>
          </w:tcPr>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adjustRightInd w:val="0"/>
              <w:snapToGrid w:val="0"/>
              <w:ind w:firstLine="3080" w:firstLineChars="1100"/>
              <w:jc w:val="left"/>
              <w:rPr>
                <w:rFonts w:ascii="仿宋" w:hAnsi="仿宋" w:eastAsia="仿宋"/>
                <w:color w:val="000000"/>
                <w:sz w:val="28"/>
                <w:szCs w:val="28"/>
              </w:rPr>
            </w:pPr>
          </w:p>
          <w:p>
            <w:pPr>
              <w:adjustRightInd w:val="0"/>
              <w:snapToGrid w:val="0"/>
              <w:ind w:firstLine="3080" w:firstLineChars="1100"/>
              <w:jc w:val="left"/>
              <w:rPr>
                <w:rFonts w:ascii="仿宋" w:hAnsi="仿宋" w:eastAsia="仿宋"/>
                <w:color w:val="000000"/>
                <w:sz w:val="28"/>
                <w:szCs w:val="28"/>
              </w:rPr>
            </w:pPr>
          </w:p>
          <w:p>
            <w:pPr>
              <w:adjustRightInd w:val="0"/>
              <w:snapToGrid w:val="0"/>
              <w:ind w:firstLine="3080" w:firstLineChars="1100"/>
              <w:jc w:val="left"/>
              <w:rPr>
                <w:rFonts w:hint="eastAsia" w:ascii="仿宋" w:hAnsi="仿宋" w:eastAsia="仿宋"/>
                <w:color w:val="000000"/>
                <w:sz w:val="28"/>
                <w:szCs w:val="28"/>
              </w:rPr>
            </w:pPr>
            <w:r>
              <w:rPr>
                <w:rFonts w:hint="eastAsia" w:ascii="仿宋" w:hAnsi="仿宋" w:eastAsia="仿宋"/>
                <w:color w:val="000000"/>
                <w:sz w:val="28"/>
                <w:szCs w:val="28"/>
              </w:rPr>
              <w:t>教务处处长签字：</w:t>
            </w:r>
          </w:p>
          <w:p>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9" w:hRule="atLeast"/>
        </w:trPr>
        <w:tc>
          <w:tcPr>
            <w:tcW w:w="1333"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分</w:t>
            </w:r>
          </w:p>
          <w:p>
            <w:pPr>
              <w:jc w:val="center"/>
              <w:rPr>
                <w:rFonts w:hint="eastAsia" w:ascii="仿宋" w:hAnsi="仿宋" w:eastAsia="仿宋"/>
                <w:color w:val="000000"/>
                <w:sz w:val="28"/>
                <w:szCs w:val="28"/>
              </w:rPr>
            </w:pPr>
            <w:r>
              <w:rPr>
                <w:rFonts w:hint="eastAsia" w:ascii="仿宋" w:hAnsi="仿宋" w:eastAsia="仿宋"/>
                <w:color w:val="000000"/>
                <w:sz w:val="28"/>
                <w:szCs w:val="28"/>
              </w:rPr>
              <w:t>管</w:t>
            </w:r>
          </w:p>
          <w:p>
            <w:pPr>
              <w:jc w:val="center"/>
              <w:rPr>
                <w:rFonts w:ascii="仿宋" w:hAnsi="仿宋" w:eastAsia="仿宋"/>
                <w:color w:val="000000"/>
                <w:sz w:val="28"/>
                <w:szCs w:val="28"/>
              </w:rPr>
            </w:pPr>
            <w:r>
              <w:rPr>
                <w:rFonts w:hint="eastAsia" w:ascii="仿宋" w:hAnsi="仿宋" w:eastAsia="仿宋"/>
                <w:color w:val="000000"/>
                <w:sz w:val="28"/>
                <w:szCs w:val="28"/>
              </w:rPr>
              <w:t>院</w:t>
            </w:r>
          </w:p>
          <w:p>
            <w:pPr>
              <w:jc w:val="center"/>
              <w:rPr>
                <w:rFonts w:hint="eastAsia" w:ascii="仿宋" w:hAnsi="仿宋" w:eastAsia="仿宋"/>
                <w:color w:val="000000"/>
                <w:sz w:val="28"/>
                <w:szCs w:val="28"/>
              </w:rPr>
            </w:pPr>
            <w:r>
              <w:rPr>
                <w:rFonts w:hint="eastAsia" w:ascii="仿宋" w:hAnsi="仿宋" w:eastAsia="仿宋"/>
                <w:color w:val="000000"/>
                <w:sz w:val="28"/>
                <w:szCs w:val="28"/>
              </w:rPr>
              <w:t>长</w:t>
            </w:r>
          </w:p>
        </w:tc>
        <w:tc>
          <w:tcPr>
            <w:tcW w:w="7365" w:type="dxa"/>
          </w:tcPr>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adjustRightInd w:val="0"/>
              <w:snapToGrid w:val="0"/>
              <w:jc w:val="left"/>
              <w:rPr>
                <w:rFonts w:ascii="仿宋" w:hAnsi="仿宋" w:eastAsia="仿宋"/>
                <w:color w:val="000000"/>
                <w:sz w:val="28"/>
                <w:szCs w:val="28"/>
              </w:rPr>
            </w:pPr>
          </w:p>
          <w:p>
            <w:pPr>
              <w:adjustRightInd w:val="0"/>
              <w:snapToGrid w:val="0"/>
              <w:ind w:firstLine="3080" w:firstLineChars="1100"/>
              <w:jc w:val="left"/>
              <w:rPr>
                <w:rFonts w:hint="eastAsia" w:ascii="仿宋" w:hAnsi="仿宋" w:eastAsia="仿宋"/>
                <w:color w:val="000000"/>
                <w:sz w:val="28"/>
                <w:szCs w:val="28"/>
              </w:rPr>
            </w:pPr>
            <w:r>
              <w:rPr>
                <w:rFonts w:hint="eastAsia" w:ascii="仿宋" w:hAnsi="仿宋" w:eastAsia="仿宋"/>
                <w:color w:val="000000"/>
                <w:sz w:val="28"/>
                <w:szCs w:val="28"/>
              </w:rPr>
              <w:t xml:space="preserve">分管院长签字：  </w:t>
            </w:r>
          </w:p>
          <w:p>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7" w:hRule="atLeast"/>
        </w:trPr>
        <w:tc>
          <w:tcPr>
            <w:tcW w:w="1333" w:type="dxa"/>
            <w:vAlign w:val="center"/>
          </w:tcPr>
          <w:p>
            <w:pPr>
              <w:adjustRightInd w:val="0"/>
              <w:snapToGrid w:val="0"/>
              <w:spacing w:line="48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学术委员会</w:t>
            </w:r>
          </w:p>
          <w:p>
            <w:pPr>
              <w:adjustRightInd w:val="0"/>
              <w:snapToGrid w:val="0"/>
              <w:ind w:firstLine="280" w:firstLineChars="100"/>
              <w:jc w:val="both"/>
              <w:rPr>
                <w:rFonts w:hint="eastAsia" w:ascii="仿宋" w:hAnsi="仿宋" w:eastAsia="仿宋"/>
                <w:color w:val="000000"/>
                <w:sz w:val="28"/>
                <w:szCs w:val="28"/>
              </w:rPr>
            </w:pPr>
            <w:r>
              <w:rPr>
                <w:rFonts w:hint="eastAsia" w:ascii="仿宋" w:hAnsi="仿宋" w:eastAsia="仿宋"/>
                <w:sz w:val="28"/>
                <w:szCs w:val="28"/>
                <w:lang w:val="en-US" w:eastAsia="zh-CN"/>
              </w:rPr>
              <w:t>主任</w:t>
            </w:r>
          </w:p>
        </w:tc>
        <w:tc>
          <w:tcPr>
            <w:tcW w:w="7365" w:type="dxa"/>
          </w:tcPr>
          <w:p>
            <w:pPr>
              <w:jc w:val="left"/>
              <w:rPr>
                <w:rFonts w:hint="eastAsia" w:ascii="仿宋" w:hAnsi="仿宋" w:eastAsia="仿宋"/>
                <w:color w:val="000000"/>
                <w:sz w:val="28"/>
                <w:szCs w:val="28"/>
              </w:rPr>
            </w:pPr>
          </w:p>
          <w:p>
            <w:pPr>
              <w:adjustRightInd w:val="0"/>
              <w:snapToGrid w:val="0"/>
              <w:ind w:firstLine="3360" w:firstLineChars="1200"/>
              <w:jc w:val="left"/>
              <w:rPr>
                <w:rFonts w:ascii="仿宋" w:hAnsi="仿宋" w:eastAsia="仿宋"/>
                <w:color w:val="000000"/>
                <w:sz w:val="28"/>
                <w:szCs w:val="28"/>
              </w:rPr>
            </w:pPr>
          </w:p>
          <w:p>
            <w:pPr>
              <w:adjustRightInd w:val="0"/>
              <w:snapToGrid w:val="0"/>
              <w:ind w:firstLine="3360" w:firstLineChars="1200"/>
              <w:jc w:val="left"/>
              <w:rPr>
                <w:rFonts w:ascii="仿宋" w:hAnsi="仿宋" w:eastAsia="仿宋"/>
                <w:color w:val="000000"/>
                <w:sz w:val="28"/>
                <w:szCs w:val="28"/>
              </w:rPr>
            </w:pPr>
          </w:p>
          <w:p>
            <w:pPr>
              <w:adjustRightInd w:val="0"/>
              <w:snapToGrid w:val="0"/>
              <w:ind w:firstLine="3360" w:firstLineChars="1200"/>
              <w:jc w:val="left"/>
              <w:rPr>
                <w:rFonts w:hint="eastAsia" w:ascii="仿宋" w:hAnsi="仿宋" w:eastAsia="仿宋"/>
                <w:color w:val="000000"/>
                <w:sz w:val="28"/>
                <w:szCs w:val="28"/>
              </w:rPr>
            </w:pPr>
            <w:r>
              <w:rPr>
                <w:rFonts w:hint="eastAsia" w:ascii="仿宋" w:hAnsi="仿宋" w:eastAsia="仿宋"/>
                <w:color w:val="000000"/>
                <w:sz w:val="28"/>
                <w:szCs w:val="28"/>
                <w:lang w:val="en-US" w:eastAsia="zh-CN"/>
              </w:rPr>
              <w:t>主任</w:t>
            </w:r>
            <w:r>
              <w:rPr>
                <w:rFonts w:hint="eastAsia" w:ascii="仿宋" w:hAnsi="仿宋" w:eastAsia="仿宋"/>
                <w:color w:val="000000"/>
                <w:sz w:val="28"/>
                <w:szCs w:val="28"/>
              </w:rPr>
              <w:t xml:space="preserve">签字：   </w:t>
            </w:r>
          </w:p>
          <w:p>
            <w:pPr>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tc>
      </w:tr>
    </w:tbl>
    <w:p>
      <w:pPr>
        <w:sectPr>
          <w:pgSz w:w="11906" w:h="16838"/>
          <w:pgMar w:top="1270" w:right="1800" w:bottom="1100" w:left="1800" w:header="851" w:footer="992" w:gutter="0"/>
          <w:cols w:space="425" w:num="1"/>
          <w:docGrid w:type="lines" w:linePitch="312" w:charSpace="0"/>
        </w:sectPr>
      </w:pPr>
    </w:p>
    <w:p/>
    <w:sectPr>
      <w:pgSz w:w="16838" w:h="11906" w:orient="landscape"/>
      <w:pgMar w:top="680" w:right="567" w:bottom="68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方正小标宋简体">
    <w:altName w:val="仿宋_GB2312"/>
    <w:panose1 w:val="02010601030101010101"/>
    <w:charset w:val="86"/>
    <w:family w:val="auto"/>
    <w:pitch w:val="default"/>
    <w:sig w:usb0="00000000" w:usb1="00000000" w:usb2="00000000" w:usb3="00000000" w:csb0="00040000" w:csb1="00000000"/>
    <w:embedRegular r:id="rId1" w:fontKey="{5CC0242D-EA08-472C-BFD3-F784E3201004}"/>
  </w:font>
  <w:font w:name="楷体_GB2312">
    <w:panose1 w:val="02010609030101010101"/>
    <w:charset w:val="86"/>
    <w:family w:val="decorative"/>
    <w:pitch w:val="default"/>
    <w:sig w:usb0="00000000" w:usb1="00000000" w:usb2="00000000" w:usb3="00000000" w:csb0="00000000" w:csb1="00000000"/>
    <w:embedRegular r:id="rId2" w:fontKey="{441529ED-8FA1-4831-A39B-F7892816273A}"/>
  </w:font>
  <w:font w:name="仿宋">
    <w:panose1 w:val="02010609060101010101"/>
    <w:charset w:val="86"/>
    <w:family w:val="decorative"/>
    <w:pitch w:val="default"/>
    <w:sig w:usb0="800002BF" w:usb1="38CF7CFA" w:usb2="00000016" w:usb3="00000000" w:csb0="00040001" w:csb1="00000000"/>
    <w:embedRegular r:id="rId3" w:fontKey="{DA27AD50-EB94-4BD7-A711-CDB7E1E09084}"/>
  </w:font>
  <w:font w:name="仿宋_GB2312">
    <w:panose1 w:val="02010609030101010101"/>
    <w:charset w:val="86"/>
    <w:family w:val="decorative"/>
    <w:pitch w:val="default"/>
    <w:sig w:usb0="00000000" w:usb1="00000000" w:usb2="00000000" w:usb3="00000000" w:csb0="00000000" w:csb1="00000000"/>
    <w:embedRegular r:id="rId4" w:fontKey="{539BECDD-E85B-4B31-B56D-03CE448EF804}"/>
  </w:font>
  <w:font w:name="新宋体">
    <w:panose1 w:val="02010609030101010101"/>
    <w:charset w:val="86"/>
    <w:family w:val="auto"/>
    <w:pitch w:val="default"/>
    <w:sig w:usb0="00000283" w:usb1="288F0000" w:usb2="00000006" w:usb3="00000000" w:csb0="00040001" w:csb1="00000000"/>
    <w:embedRegular r:id="rId5" w:fontKey="{33D36CAF-980C-47F9-BD36-43C51E7F8D65}"/>
  </w:font>
  <w:font w:name="仿宋_GB2312">
    <w:panose1 w:val="02010609030101010101"/>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35AAE"/>
    <w:multiLevelType w:val="singleLevel"/>
    <w:tmpl w:val="14335AAE"/>
    <w:lvl w:ilvl="0" w:tentative="0">
      <w:start w:val="1"/>
      <w:numFmt w:val="chineseCounting"/>
      <w:suff w:val="nothing"/>
      <w:lvlText w:val="（%1）"/>
      <w:lvlJc w:val="left"/>
      <w:rPr>
        <w:rFonts w:hint="eastAsia"/>
      </w:rPr>
    </w:lvl>
  </w:abstractNum>
  <w:abstractNum w:abstractNumId="1">
    <w:nsid w:val="5BF5FF3C"/>
    <w:multiLevelType w:val="singleLevel"/>
    <w:tmpl w:val="5BF5FF3C"/>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ZDY2MjVlYzlkYjg4ZjY0YzMxZjdlMjI0MTAyZmUifQ=="/>
  </w:docVars>
  <w:rsids>
    <w:rsidRoot w:val="00000000"/>
    <w:rsid w:val="01FA47FF"/>
    <w:rsid w:val="02CF0958"/>
    <w:rsid w:val="04943389"/>
    <w:rsid w:val="04C11266"/>
    <w:rsid w:val="059D2976"/>
    <w:rsid w:val="07C81664"/>
    <w:rsid w:val="07CE5427"/>
    <w:rsid w:val="083E11BD"/>
    <w:rsid w:val="096133B5"/>
    <w:rsid w:val="0B915894"/>
    <w:rsid w:val="0DA17F36"/>
    <w:rsid w:val="0EBD51B0"/>
    <w:rsid w:val="0EF14571"/>
    <w:rsid w:val="17996410"/>
    <w:rsid w:val="17AC6801"/>
    <w:rsid w:val="17FF1E1E"/>
    <w:rsid w:val="182A0BB0"/>
    <w:rsid w:val="18992E44"/>
    <w:rsid w:val="1C297D63"/>
    <w:rsid w:val="1E5E7A6C"/>
    <w:rsid w:val="1E832795"/>
    <w:rsid w:val="1F914ECB"/>
    <w:rsid w:val="202743B3"/>
    <w:rsid w:val="21BC3427"/>
    <w:rsid w:val="21FC7971"/>
    <w:rsid w:val="233C2C53"/>
    <w:rsid w:val="23E547BB"/>
    <w:rsid w:val="24765B0F"/>
    <w:rsid w:val="250B41DC"/>
    <w:rsid w:val="25B008FC"/>
    <w:rsid w:val="25D71592"/>
    <w:rsid w:val="260026D3"/>
    <w:rsid w:val="28101DD7"/>
    <w:rsid w:val="2AFA28CA"/>
    <w:rsid w:val="2C02412C"/>
    <w:rsid w:val="2C710D63"/>
    <w:rsid w:val="2C9137DF"/>
    <w:rsid w:val="2CB14ADE"/>
    <w:rsid w:val="2DEA4E78"/>
    <w:rsid w:val="2E7C2C8F"/>
    <w:rsid w:val="2F481FBE"/>
    <w:rsid w:val="2FA5374C"/>
    <w:rsid w:val="31AE1506"/>
    <w:rsid w:val="32764F2C"/>
    <w:rsid w:val="32B31CDC"/>
    <w:rsid w:val="34D425B1"/>
    <w:rsid w:val="35B8713A"/>
    <w:rsid w:val="36163695"/>
    <w:rsid w:val="37734130"/>
    <w:rsid w:val="38566887"/>
    <w:rsid w:val="3D260B30"/>
    <w:rsid w:val="3DBF00CF"/>
    <w:rsid w:val="3EB27C4D"/>
    <w:rsid w:val="3FE1257F"/>
    <w:rsid w:val="40BC08F6"/>
    <w:rsid w:val="41210361"/>
    <w:rsid w:val="41B93CC0"/>
    <w:rsid w:val="41BC0CD7"/>
    <w:rsid w:val="434D7F2B"/>
    <w:rsid w:val="44E11076"/>
    <w:rsid w:val="454669E0"/>
    <w:rsid w:val="456A6B72"/>
    <w:rsid w:val="45926BCF"/>
    <w:rsid w:val="46013725"/>
    <w:rsid w:val="461B60BF"/>
    <w:rsid w:val="47114E17"/>
    <w:rsid w:val="4B3E2891"/>
    <w:rsid w:val="4BDA773A"/>
    <w:rsid w:val="4F101EE2"/>
    <w:rsid w:val="517D19DC"/>
    <w:rsid w:val="51DD691E"/>
    <w:rsid w:val="52251368"/>
    <w:rsid w:val="53AF327B"/>
    <w:rsid w:val="550D12C8"/>
    <w:rsid w:val="55EB46B2"/>
    <w:rsid w:val="5628712E"/>
    <w:rsid w:val="56B23ED5"/>
    <w:rsid w:val="5758719C"/>
    <w:rsid w:val="57BE68AA"/>
    <w:rsid w:val="57D457E5"/>
    <w:rsid w:val="58F3077A"/>
    <w:rsid w:val="5A0906EB"/>
    <w:rsid w:val="5A511C57"/>
    <w:rsid w:val="5B1630B5"/>
    <w:rsid w:val="5B365DCC"/>
    <w:rsid w:val="5C1A0D2E"/>
    <w:rsid w:val="5EFD0600"/>
    <w:rsid w:val="5FA82224"/>
    <w:rsid w:val="60F6077A"/>
    <w:rsid w:val="61A3723C"/>
    <w:rsid w:val="620C3034"/>
    <w:rsid w:val="62A0377C"/>
    <w:rsid w:val="662941BE"/>
    <w:rsid w:val="687731D1"/>
    <w:rsid w:val="693D64B5"/>
    <w:rsid w:val="6BCD2CF0"/>
    <w:rsid w:val="6BDB3BEF"/>
    <w:rsid w:val="6D01750D"/>
    <w:rsid w:val="6E5813AF"/>
    <w:rsid w:val="6E8201DA"/>
    <w:rsid w:val="6F9B59F7"/>
    <w:rsid w:val="72514A93"/>
    <w:rsid w:val="769431A0"/>
    <w:rsid w:val="789D6AAC"/>
    <w:rsid w:val="7AA747D5"/>
    <w:rsid w:val="7BBF481B"/>
    <w:rsid w:val="7DA90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spacing w:before="43"/>
      <w:ind w:left="103"/>
    </w:pPr>
    <w:rPr>
      <w:rFonts w:ascii="宋体" w:hAnsi="宋体" w:eastAsia="宋体" w:cs="宋体"/>
      <w:sz w:val="21"/>
      <w:szCs w:val="21"/>
      <w:lang w:val="zh-CN" w:eastAsia="zh-CN" w:bidi="zh-CN"/>
    </w:rPr>
  </w:style>
  <w:style w:type="paragraph" w:customStyle="1" w:styleId="5">
    <w:name w:val="Heading #1|1"/>
    <w:basedOn w:val="1"/>
    <w:qFormat/>
    <w:uiPriority w:val="0"/>
    <w:pPr>
      <w:widowControl w:val="0"/>
      <w:shd w:val="clear" w:color="auto" w:fill="auto"/>
      <w:spacing w:before="720" w:after="980"/>
      <w:jc w:val="center"/>
      <w:outlineLvl w:val="0"/>
    </w:pPr>
    <w:rPr>
      <w:rFonts w:ascii="MingLiU" w:hAnsi="MingLiU" w:eastAsia="MingLiU" w:cs="MingLiU"/>
      <w:sz w:val="34"/>
      <w:szCs w:val="34"/>
      <w:u w:val="none"/>
      <w:shd w:val="clear" w:color="auto" w:fill="auto"/>
      <w:lang w:val="zh-TW" w:eastAsia="zh-TW" w:bidi="zh-TW"/>
    </w:rPr>
  </w:style>
  <w:style w:type="paragraph" w:customStyle="1" w:styleId="6">
    <w:name w:val="Body text|1"/>
    <w:basedOn w:val="1"/>
    <w:qFormat/>
    <w:uiPriority w:val="0"/>
    <w:pPr>
      <w:widowControl w:val="0"/>
      <w:shd w:val="clear" w:color="auto" w:fill="auto"/>
      <w:spacing w:line="341" w:lineRule="auto"/>
      <w:ind w:firstLine="400"/>
    </w:pPr>
    <w:rPr>
      <w:rFonts w:ascii="MingLiU" w:hAnsi="MingLiU" w:eastAsia="MingLiU" w:cs="MingLiU"/>
      <w:sz w:val="20"/>
      <w:szCs w:val="20"/>
      <w:u w:val="none"/>
      <w:shd w:val="clear" w:color="auto" w:fill="auto"/>
      <w:lang w:val="zh-TW" w:eastAsia="zh-TW" w:bidi="zh-TW"/>
    </w:rPr>
  </w:style>
  <w:style w:type="paragraph" w:customStyle="1" w:styleId="7">
    <w:name w:val="Table caption|1"/>
    <w:basedOn w:val="1"/>
    <w:qFormat/>
    <w:uiPriority w:val="0"/>
    <w:pPr>
      <w:widowControl w:val="0"/>
      <w:shd w:val="clear" w:color="auto" w:fill="auto"/>
      <w:jc w:val="center"/>
    </w:pPr>
    <w:rPr>
      <w:rFonts w:ascii="MingLiU" w:hAnsi="MingLiU" w:eastAsia="MingLiU" w:cs="MingLiU"/>
      <w:sz w:val="17"/>
      <w:szCs w:val="17"/>
      <w:u w:val="none"/>
      <w:shd w:val="clear" w:color="auto" w:fill="auto"/>
      <w:lang w:val="zh-TW" w:eastAsia="zh-TW" w:bidi="zh-TW"/>
    </w:rPr>
  </w:style>
  <w:style w:type="paragraph" w:customStyle="1" w:styleId="8">
    <w:name w:val="Heading #2|1"/>
    <w:basedOn w:val="1"/>
    <w:qFormat/>
    <w:uiPriority w:val="0"/>
    <w:pPr>
      <w:widowControl w:val="0"/>
      <w:shd w:val="clear" w:color="auto" w:fill="auto"/>
      <w:spacing w:after="260"/>
      <w:ind w:firstLine="440"/>
      <w:outlineLvl w:val="1"/>
    </w:pPr>
    <w:rPr>
      <w:rFonts w:ascii="MingLiU" w:hAnsi="MingLiU" w:eastAsia="MingLiU" w:cs="MingLiU"/>
      <w:u w:val="none"/>
      <w:shd w:val="clear" w:color="auto" w:fill="auto"/>
      <w:lang w:val="zh-TW" w:eastAsia="zh-TW" w:bidi="zh-TW"/>
    </w:rPr>
  </w:style>
  <w:style w:type="paragraph" w:customStyle="1" w:styleId="9">
    <w:name w:val="Other|1"/>
    <w:basedOn w:val="1"/>
    <w:qFormat/>
    <w:uiPriority w:val="0"/>
    <w:pPr>
      <w:widowControl w:val="0"/>
      <w:shd w:val="clear" w:color="auto" w:fill="auto"/>
      <w:spacing w:line="341" w:lineRule="auto"/>
      <w:ind w:firstLine="400"/>
    </w:pPr>
    <w:rPr>
      <w:rFonts w:ascii="MingLiU" w:hAnsi="MingLiU" w:eastAsia="MingLiU" w:cs="MingLiU"/>
      <w:sz w:val="20"/>
      <w:szCs w:val="20"/>
      <w:u w:val="none"/>
      <w:shd w:val="clear" w:color="auto" w:fill="auto"/>
      <w:lang w:val="zh-TW" w:eastAsia="zh-TW" w:bidi="zh-TW"/>
    </w:rPr>
  </w:style>
  <w:style w:type="character" w:customStyle="1" w:styleId="10">
    <w:name w:val="font142"/>
    <w:basedOn w:val="4"/>
    <w:qFormat/>
    <w:uiPriority w:val="0"/>
    <w:rPr>
      <w:rFonts w:hint="eastAsia" w:ascii="宋体" w:hAnsi="宋体" w:eastAsia="宋体" w:cs="宋体"/>
      <w:color w:val="000000"/>
      <w:sz w:val="21"/>
      <w:szCs w:val="21"/>
      <w:u w:val="none"/>
    </w:rPr>
  </w:style>
  <w:style w:type="character" w:customStyle="1" w:styleId="11">
    <w:name w:val="font121"/>
    <w:basedOn w:val="4"/>
    <w:qFormat/>
    <w:uiPriority w:val="0"/>
    <w:rPr>
      <w:rFonts w:hint="eastAsia" w:ascii="宋体" w:hAnsi="宋体" w:eastAsia="宋体" w:cs="宋体"/>
      <w:color w:val="000000"/>
      <w:sz w:val="18"/>
      <w:szCs w:val="18"/>
      <w:u w:val="none"/>
    </w:rPr>
  </w:style>
  <w:style w:type="character" w:customStyle="1" w:styleId="12">
    <w:name w:val="font61"/>
    <w:basedOn w:val="4"/>
    <w:qFormat/>
    <w:uiPriority w:val="0"/>
    <w:rPr>
      <w:rFonts w:hint="default"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6457</Words>
  <Characters>6535</Characters>
  <Lines>0</Lines>
  <Paragraphs>0</Paragraphs>
  <TotalTime>11</TotalTime>
  <ScaleCrop>false</ScaleCrop>
  <LinksUpToDate>false</LinksUpToDate>
  <CharactersWithSpaces>6793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2020-10-31T03:47:00Z</dcterms:created>
  <dc:creator>计算机工程师金磊个人安全系统</dc:creator>
  <cp:lastModifiedBy>郭汝焘焘</cp:lastModifiedBy>
  <cp:lastPrinted>2022-05-10T00:32:00Z</cp:lastPrinted>
  <dcterms:modified xsi:type="dcterms:W3CDTF">2023-05-08T01:02:30Z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5A24B1A4D70F486895D9A07D015BE37B</vt:lpwstr>
  </property>
</Properties>
</file>